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2A130" w14:textId="77777777" w:rsidR="00F45E08" w:rsidRDefault="00F45E08">
      <w:pPr>
        <w:pStyle w:val="Heading"/>
        <w:shd w:val="clear" w:color="auto" w:fill="D9E2F3"/>
        <w:rPr>
          <w:rFonts w:ascii="Marianne" w:hAnsi="Marianne" w:cs="Times New Roman"/>
          <w:sz w:val="18"/>
          <w:szCs w:val="18"/>
          <w:lang w:val="de-DE"/>
        </w:rPr>
      </w:pPr>
    </w:p>
    <w:p w14:paraId="4E0E88E0" w14:textId="77777777" w:rsidR="00F45E08" w:rsidRDefault="00156803">
      <w:pPr>
        <w:pStyle w:val="Heading"/>
        <w:shd w:val="clear" w:color="auto" w:fill="D9E2F3"/>
        <w:rPr>
          <w:rFonts w:ascii="Marianne" w:hAnsi="Marianne"/>
          <w:b w:val="0"/>
          <w:iCs/>
          <w:szCs w:val="24"/>
        </w:rPr>
      </w:pPr>
      <w:r>
        <w:rPr>
          <w:rFonts w:ascii="Marianne" w:hAnsi="Marianne"/>
          <w:b w:val="0"/>
          <w:iCs/>
          <w:szCs w:val="24"/>
        </w:rPr>
        <w:t>Questionnaire</w:t>
      </w:r>
    </w:p>
    <w:p w14:paraId="1EA5DC6F" w14:textId="77777777" w:rsidR="00F45E08" w:rsidRDefault="00156803">
      <w:pPr>
        <w:pStyle w:val="Heading"/>
        <w:shd w:val="clear" w:color="auto" w:fill="D9E2F3"/>
        <w:rPr>
          <w:rFonts w:ascii="Marianne" w:hAnsi="Marianne"/>
          <w:b w:val="0"/>
          <w:iCs/>
          <w:szCs w:val="24"/>
        </w:rPr>
      </w:pPr>
      <w:r>
        <w:rPr>
          <w:rFonts w:ascii="Marianne" w:hAnsi="Marianne"/>
          <w:b w:val="0"/>
          <w:iCs/>
          <w:szCs w:val="24"/>
        </w:rPr>
        <w:t>Utilisation du formulaire de demande d’autorisation préalable d’exploiter</w:t>
      </w:r>
    </w:p>
    <w:p w14:paraId="5C0646BE" w14:textId="77777777" w:rsidR="00F45E08" w:rsidRDefault="00156803">
      <w:pPr>
        <w:pStyle w:val="Heading"/>
        <w:shd w:val="clear" w:color="auto" w:fill="D9E2F3"/>
        <w:rPr>
          <w:rFonts w:ascii="Marianne" w:hAnsi="Marianne"/>
          <w:szCs w:val="22"/>
        </w:rPr>
      </w:pPr>
      <w:r>
        <w:rPr>
          <w:rFonts w:ascii="Marianne" w:hAnsi="Marianne"/>
          <w:szCs w:val="22"/>
        </w:rPr>
        <w:t>Région Grand Est</w:t>
      </w:r>
    </w:p>
    <w:p w14:paraId="77D4DE9B" w14:textId="77777777" w:rsidR="00F45E08" w:rsidRDefault="00F45E08">
      <w:pPr>
        <w:pStyle w:val="Sous-titre"/>
        <w:shd w:val="clear" w:color="auto" w:fill="D9E2F3"/>
        <w:rPr>
          <w:rFonts w:ascii="Marianne" w:hAnsi="Marianne"/>
          <w:sz w:val="18"/>
          <w:szCs w:val="16"/>
        </w:rPr>
      </w:pPr>
    </w:p>
    <w:p w14:paraId="3C6CDC9D" w14:textId="77777777" w:rsidR="00F45E08" w:rsidRDefault="00F45E08">
      <w:pPr>
        <w:pStyle w:val="Textbody"/>
        <w:rPr>
          <w:rFonts w:ascii="Marianne" w:hAnsi="Marianne"/>
          <w:sz w:val="18"/>
          <w:szCs w:val="16"/>
        </w:rPr>
      </w:pPr>
    </w:p>
    <w:p w14:paraId="37585A10" w14:textId="77777777" w:rsidR="00F45E08" w:rsidRDefault="00156803">
      <w:pPr>
        <w:pStyle w:val="Sous-titre"/>
        <w:rPr>
          <w:rFonts w:ascii="Marianne" w:hAnsi="Marianne"/>
          <w:b/>
          <w:bCs/>
          <w:szCs w:val="22"/>
        </w:rPr>
      </w:pPr>
      <w:r>
        <w:rPr>
          <w:rFonts w:ascii="Marianne" w:hAnsi="Marianne"/>
          <w:b/>
          <w:bCs/>
          <w:szCs w:val="22"/>
        </w:rPr>
        <w:t>UNE DEMANDE D’AUTORISATION D’EXPLOITER EST NECESSAIRE</w:t>
      </w:r>
    </w:p>
    <w:p w14:paraId="5383E849" w14:textId="77777777" w:rsidR="00F45E08" w:rsidRDefault="00156803">
      <w:pPr>
        <w:pStyle w:val="Sous-titre"/>
      </w:pPr>
      <w:r>
        <w:rPr>
          <w:rFonts w:ascii="Marianne" w:hAnsi="Marianne"/>
          <w:b/>
          <w:bCs/>
          <w:szCs w:val="22"/>
        </w:rPr>
        <w:t>DANS LES CAS SUIVANTS</w:t>
      </w:r>
      <w:r>
        <w:rPr>
          <w:rFonts w:ascii="Calibri" w:hAnsi="Calibri" w:cs="Calibri"/>
          <w:b/>
          <w:bCs/>
          <w:szCs w:val="22"/>
        </w:rPr>
        <w:t> </w:t>
      </w:r>
      <w:r>
        <w:rPr>
          <w:rFonts w:ascii="Marianne" w:hAnsi="Marianne"/>
          <w:b/>
          <w:bCs/>
          <w:szCs w:val="22"/>
        </w:rPr>
        <w:t>:</w:t>
      </w:r>
    </w:p>
    <w:p w14:paraId="06731582" w14:textId="77777777" w:rsidR="00F45E08" w:rsidRDefault="00156803">
      <w:pPr>
        <w:pStyle w:val="Standard"/>
        <w:ind w:right="284"/>
        <w:jc w:val="center"/>
        <w:rPr>
          <w:rFonts w:ascii="Marianne" w:hAnsi="Marianne" w:cs="Tahoma"/>
          <w:i/>
          <w:iCs/>
        </w:rPr>
      </w:pPr>
      <w:r>
        <w:rPr>
          <w:rFonts w:ascii="Marianne" w:hAnsi="Marianne" w:cs="Tahoma"/>
          <w:i/>
          <w:iCs/>
        </w:rPr>
        <w:t>(</w:t>
      </w:r>
      <w:proofErr w:type="gramStart"/>
      <w:r>
        <w:rPr>
          <w:rFonts w:ascii="Marianne" w:hAnsi="Marianne" w:cs="Tahoma"/>
          <w:i/>
          <w:iCs/>
        </w:rPr>
        <w:t>articles</w:t>
      </w:r>
      <w:proofErr w:type="gramEnd"/>
      <w:r>
        <w:rPr>
          <w:rFonts w:ascii="Marianne" w:hAnsi="Marianne" w:cs="Tahoma"/>
          <w:i/>
          <w:iCs/>
        </w:rPr>
        <w:t xml:space="preserve"> L331-2 -I et III- du code rural et de la pêche maritime)</w:t>
      </w:r>
    </w:p>
    <w:p w14:paraId="080CDFAA" w14:textId="77777777" w:rsidR="00F45E08" w:rsidRDefault="00F45E08">
      <w:pPr>
        <w:pStyle w:val="Standard"/>
        <w:ind w:right="284"/>
        <w:jc w:val="center"/>
        <w:rPr>
          <w:rFonts w:ascii="Marianne" w:hAnsi="Marianne"/>
        </w:rPr>
      </w:pPr>
    </w:p>
    <w:p w14:paraId="70ED4283" w14:textId="77777777" w:rsidR="00F45E08" w:rsidRDefault="00156803">
      <w:pPr>
        <w:pStyle w:val="Textbody"/>
        <w:spacing w:line="276" w:lineRule="auto"/>
        <w:ind w:right="19"/>
      </w:pPr>
      <w:r>
        <w:rPr>
          <w:rFonts w:ascii="Marianne" w:hAnsi="Marianne"/>
          <w:bCs/>
          <w:iCs/>
          <w:color w:val="000000"/>
          <w:sz w:val="20"/>
        </w:rPr>
        <w:t>Au préalable, pour connaître le seuil de contrôle pour les installations, agrandissements, réunions d’exploitations, veuillez consulter le</w:t>
      </w:r>
      <w:r>
        <w:t xml:space="preserve"> </w:t>
      </w:r>
      <w:r>
        <w:rPr>
          <w:rFonts w:ascii="Marianne" w:hAnsi="Marianne"/>
          <w:bCs/>
          <w:iCs/>
          <w:color w:val="000000"/>
          <w:sz w:val="20"/>
        </w:rPr>
        <w:t>Schéma Directeur des Structures d’Exploitation Agricole Grand Est</w:t>
      </w:r>
      <w:r>
        <w:rPr>
          <w:rStyle w:val="Appelnotedebasdep"/>
          <w:rFonts w:ascii="Marianne" w:hAnsi="Marianne"/>
          <w:bCs/>
          <w:iCs/>
          <w:color w:val="000000"/>
          <w:sz w:val="20"/>
        </w:rPr>
        <w:footnoteReference w:id="1"/>
      </w:r>
      <w:r>
        <w:rPr>
          <w:rFonts w:ascii="Marianne" w:hAnsi="Marianne"/>
          <w:bCs/>
          <w:iCs/>
          <w:color w:val="000000"/>
          <w:sz w:val="20"/>
        </w:rPr>
        <w:t xml:space="preserve"> (SDREA, article 4), ou vous renseigner auprès de la DDT du département du siège de l’exploitation.</w:t>
      </w:r>
    </w:p>
    <w:p w14:paraId="591D9FE9" w14:textId="77777777" w:rsidR="00F45E08" w:rsidRDefault="00156803">
      <w:pPr>
        <w:pStyle w:val="Textbody"/>
        <w:spacing w:line="276" w:lineRule="auto"/>
        <w:ind w:right="19"/>
        <w:rPr>
          <w:rFonts w:ascii="Marianne" w:hAnsi="Marianne"/>
          <w:bCs/>
          <w:iCs/>
          <w:color w:val="000000"/>
          <w:sz w:val="20"/>
        </w:rPr>
      </w:pPr>
      <w:r>
        <w:rPr>
          <w:rFonts w:ascii="Marianne" w:hAnsi="Marianne"/>
          <w:bCs/>
          <w:iCs/>
          <w:color w:val="000000"/>
          <w:sz w:val="20"/>
        </w:rPr>
        <w:t>Le seuil unique est exprimé en SAU régionale moyenne toutes productions confondues. Il sert également de seuil pour les cas de démantèlement ou de suppression d’exploitation.</w:t>
      </w:r>
    </w:p>
    <w:p w14:paraId="608CA574" w14:textId="77777777" w:rsidR="00F45E08" w:rsidRDefault="00156803">
      <w:pPr>
        <w:pStyle w:val="Textbody"/>
        <w:spacing w:line="276" w:lineRule="auto"/>
        <w:ind w:right="19"/>
        <w:rPr>
          <w:rFonts w:ascii="Marianne" w:hAnsi="Marianne"/>
          <w:bCs/>
          <w:iCs/>
          <w:color w:val="000000"/>
          <w:sz w:val="20"/>
        </w:rPr>
      </w:pPr>
      <w:r>
        <w:rPr>
          <w:rFonts w:ascii="Marianne" w:hAnsi="Marianne"/>
          <w:bCs/>
          <w:iCs/>
          <w:color w:val="000000"/>
          <w:sz w:val="20"/>
        </w:rPr>
        <w:t>Le SDREA Grand Est précise les coefficients d’équivalence par région naturelle ou par production, ainsi que les autres seuils (distance et ateliers hors sol) qui applique à votre demande, selon la localisation des biens et la nature de l’opération.</w:t>
      </w:r>
    </w:p>
    <w:p w14:paraId="0EB43DFE" w14:textId="77777777" w:rsidR="00F45E08" w:rsidRDefault="00F45E08">
      <w:pPr>
        <w:pStyle w:val="Textbody"/>
        <w:ind w:right="0"/>
        <w:rPr>
          <w:rFonts w:ascii="Marianne" w:hAnsi="Marianne"/>
          <w:sz w:val="20"/>
        </w:rPr>
      </w:pPr>
    </w:p>
    <w:tbl>
      <w:tblPr>
        <w:tblW w:w="9356" w:type="dxa"/>
        <w:tblInd w:w="-5" w:type="dxa"/>
        <w:tblLayout w:type="fixed"/>
        <w:tblCellMar>
          <w:left w:w="10" w:type="dxa"/>
          <w:right w:w="10" w:type="dxa"/>
        </w:tblCellMar>
        <w:tblLook w:val="0000" w:firstRow="0" w:lastRow="0" w:firstColumn="0" w:lastColumn="0" w:noHBand="0" w:noVBand="0"/>
      </w:tblPr>
      <w:tblGrid>
        <w:gridCol w:w="7938"/>
        <w:gridCol w:w="709"/>
        <w:gridCol w:w="709"/>
      </w:tblGrid>
      <w:tr w:rsidR="00F45E08" w14:paraId="2504FD61" w14:textId="77777777">
        <w:trPr>
          <w:trHeight w:val="618"/>
          <w:tblHeader/>
        </w:trPr>
        <w:tc>
          <w:tcPr>
            <w:tcW w:w="793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3BAED80" w14:textId="77777777" w:rsidR="00F45E08" w:rsidRDefault="00156803">
            <w:pPr>
              <w:pStyle w:val="Sous-titre"/>
              <w:ind w:right="78"/>
              <w:rPr>
                <w:rFonts w:ascii="Marianne" w:hAnsi="Marianne"/>
                <w:b/>
                <w:bCs/>
                <w:iCs/>
                <w:sz w:val="20"/>
                <w:u w:val="none"/>
              </w:rPr>
            </w:pPr>
            <w:r>
              <w:rPr>
                <w:rFonts w:ascii="Marianne" w:hAnsi="Marianne"/>
                <w:b/>
                <w:bCs/>
                <w:iCs/>
                <w:sz w:val="20"/>
                <w:u w:val="none"/>
              </w:rPr>
              <w:t>Veuillez répondre au questionnaire</w:t>
            </w:r>
          </w:p>
        </w:tc>
        <w:tc>
          <w:tcPr>
            <w:tcW w:w="70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5361221" w14:textId="77777777" w:rsidR="00F45E08" w:rsidRDefault="00156803">
            <w:pPr>
              <w:pStyle w:val="Sous-titre"/>
              <w:rPr>
                <w:rFonts w:ascii="Marianne" w:hAnsi="Marianne"/>
                <w:b/>
                <w:bCs/>
                <w:iCs/>
                <w:sz w:val="20"/>
                <w:u w:val="none"/>
              </w:rPr>
            </w:pPr>
            <w:r>
              <w:rPr>
                <w:rFonts w:ascii="Marianne" w:hAnsi="Marianne"/>
                <w:b/>
                <w:bCs/>
                <w:iCs/>
                <w:sz w:val="20"/>
                <w:u w:val="none"/>
              </w:rPr>
              <w:t>OUI</w:t>
            </w:r>
          </w:p>
        </w:tc>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625288" w14:textId="77777777" w:rsidR="00F45E08" w:rsidRDefault="00156803">
            <w:pPr>
              <w:pStyle w:val="Sous-titre"/>
              <w:rPr>
                <w:rFonts w:ascii="Marianne" w:hAnsi="Marianne"/>
                <w:b/>
                <w:bCs/>
                <w:iCs/>
                <w:sz w:val="20"/>
                <w:u w:val="none"/>
              </w:rPr>
            </w:pPr>
            <w:r>
              <w:rPr>
                <w:rFonts w:ascii="Marianne" w:hAnsi="Marianne"/>
                <w:b/>
                <w:bCs/>
                <w:iCs/>
                <w:sz w:val="20"/>
                <w:u w:val="none"/>
              </w:rPr>
              <w:t>NON</w:t>
            </w:r>
          </w:p>
        </w:tc>
      </w:tr>
      <w:tr w:rsidR="00F45E08" w14:paraId="55F19A63" w14:textId="77777777">
        <w:tc>
          <w:tcPr>
            <w:tcW w:w="7938" w:type="dxa"/>
            <w:tcBorders>
              <w:left w:val="single" w:sz="4" w:space="0" w:color="000000"/>
              <w:bottom w:val="single" w:sz="4" w:space="0" w:color="000000"/>
            </w:tcBorders>
            <w:tcMar>
              <w:top w:w="0" w:type="dxa"/>
              <w:left w:w="70" w:type="dxa"/>
              <w:bottom w:w="0" w:type="dxa"/>
              <w:right w:w="70" w:type="dxa"/>
            </w:tcMar>
          </w:tcPr>
          <w:p w14:paraId="4B794123" w14:textId="77777777" w:rsidR="00F45E08" w:rsidRDefault="00156803">
            <w:pPr>
              <w:pStyle w:val="Sous-titre"/>
              <w:snapToGrid w:val="0"/>
              <w:spacing w:after="240"/>
              <w:ind w:right="78"/>
              <w:jc w:val="both"/>
              <w:rPr>
                <w:rFonts w:ascii="Marianne" w:hAnsi="Marianne"/>
                <w:b/>
                <w:bCs/>
                <w:iCs/>
                <w:sz w:val="20"/>
                <w:u w:val="none"/>
              </w:rPr>
            </w:pPr>
            <w:r>
              <w:rPr>
                <w:rFonts w:ascii="Marianne" w:hAnsi="Marianne"/>
                <w:b/>
                <w:bCs/>
                <w:iCs/>
                <w:sz w:val="20"/>
                <w:u w:val="none"/>
              </w:rPr>
              <w:t>L’exploitation ne comporte aucun membre ayant la qualité d’exploitant ?</w:t>
            </w:r>
          </w:p>
        </w:tc>
        <w:tc>
          <w:tcPr>
            <w:tcW w:w="709" w:type="dxa"/>
            <w:tcBorders>
              <w:left w:val="single" w:sz="4" w:space="0" w:color="000000"/>
              <w:bottom w:val="single" w:sz="4" w:space="0" w:color="000000"/>
            </w:tcBorders>
            <w:tcMar>
              <w:top w:w="0" w:type="dxa"/>
              <w:left w:w="70" w:type="dxa"/>
              <w:bottom w:w="0" w:type="dxa"/>
              <w:right w:w="70" w:type="dxa"/>
            </w:tcMar>
          </w:tcPr>
          <w:p w14:paraId="05C4BFD3" w14:textId="77777777" w:rsidR="00F45E08" w:rsidRDefault="00F45E08">
            <w:pPr>
              <w:pStyle w:val="Sous-titre"/>
              <w:snapToGrid w:val="0"/>
              <w:rPr>
                <w:rFonts w:ascii="Marianne" w:hAnsi="Marianne"/>
                <w:iCs/>
                <w:sz w:val="20"/>
                <w:u w:val="none"/>
              </w:rPr>
            </w:pPr>
          </w:p>
        </w:tc>
        <w:tc>
          <w:tcPr>
            <w:tcW w:w="709" w:type="dxa"/>
            <w:tcBorders>
              <w:left w:val="single" w:sz="4" w:space="0" w:color="000000"/>
              <w:bottom w:val="single" w:sz="4" w:space="0" w:color="000000"/>
              <w:right w:val="single" w:sz="4" w:space="0" w:color="000000"/>
            </w:tcBorders>
            <w:tcMar>
              <w:top w:w="0" w:type="dxa"/>
              <w:left w:w="70" w:type="dxa"/>
              <w:bottom w:w="0" w:type="dxa"/>
              <w:right w:w="70" w:type="dxa"/>
            </w:tcMar>
          </w:tcPr>
          <w:p w14:paraId="67FFA88A" w14:textId="77777777" w:rsidR="00F45E08" w:rsidRDefault="00F45E08">
            <w:pPr>
              <w:pStyle w:val="Sous-titre"/>
              <w:snapToGrid w:val="0"/>
              <w:rPr>
                <w:rFonts w:ascii="Marianne" w:hAnsi="Marianne"/>
                <w:iCs/>
                <w:sz w:val="20"/>
                <w:u w:val="none"/>
              </w:rPr>
            </w:pPr>
          </w:p>
        </w:tc>
      </w:tr>
      <w:tr w:rsidR="00F45E08" w14:paraId="1131B825" w14:textId="77777777">
        <w:tc>
          <w:tcPr>
            <w:tcW w:w="7938" w:type="dxa"/>
            <w:tcBorders>
              <w:left w:val="single" w:sz="4" w:space="0" w:color="000000"/>
              <w:bottom w:val="single" w:sz="4" w:space="0" w:color="000000"/>
            </w:tcBorders>
            <w:tcMar>
              <w:top w:w="0" w:type="dxa"/>
              <w:left w:w="70" w:type="dxa"/>
              <w:bottom w:w="0" w:type="dxa"/>
              <w:right w:w="70" w:type="dxa"/>
            </w:tcMar>
          </w:tcPr>
          <w:p w14:paraId="30BCA327" w14:textId="77777777" w:rsidR="00F45E08" w:rsidRDefault="00156803">
            <w:pPr>
              <w:pStyle w:val="Sous-titre"/>
              <w:snapToGrid w:val="0"/>
              <w:ind w:right="78"/>
              <w:jc w:val="both"/>
              <w:rPr>
                <w:rFonts w:ascii="Marianne" w:hAnsi="Marianne"/>
                <w:b/>
                <w:bCs/>
                <w:iCs/>
                <w:sz w:val="20"/>
                <w:u w:val="none"/>
              </w:rPr>
            </w:pPr>
            <w:r>
              <w:rPr>
                <w:rFonts w:ascii="Marianne" w:hAnsi="Marianne"/>
                <w:b/>
                <w:bCs/>
                <w:iCs/>
                <w:sz w:val="20"/>
                <w:u w:val="none"/>
              </w:rPr>
              <w:t>Vous (ou un des membres exploitant de la société) n'avez pas la capacité ou l’expérience professionnelle ?</w:t>
            </w:r>
          </w:p>
          <w:p w14:paraId="4FCBEB2E" w14:textId="77777777" w:rsidR="00F45E08" w:rsidRDefault="00F45E08">
            <w:pPr>
              <w:pStyle w:val="Sous-titre"/>
              <w:ind w:right="78"/>
              <w:jc w:val="both"/>
              <w:rPr>
                <w:rFonts w:ascii="Marianne" w:hAnsi="Marianne"/>
                <w:iCs/>
                <w:sz w:val="20"/>
                <w:u w:val="none"/>
              </w:rPr>
            </w:pPr>
          </w:p>
          <w:p w14:paraId="5D0A1FA6" w14:textId="2D4BA140" w:rsidR="00F45E08" w:rsidRDefault="00156803" w:rsidP="00597679">
            <w:pPr>
              <w:pStyle w:val="Sous-titre"/>
              <w:spacing w:after="120"/>
              <w:ind w:right="79"/>
              <w:jc w:val="both"/>
            </w:pPr>
            <w:r>
              <w:rPr>
                <w:rFonts w:ascii="Marianne" w:hAnsi="Marianne" w:cs="Calibri"/>
                <w:iCs/>
                <w:sz w:val="18"/>
                <w:szCs w:val="18"/>
                <w:u w:val="none"/>
              </w:rPr>
              <w:t>CAPACITÉ </w:t>
            </w:r>
            <w:r>
              <w:rPr>
                <w:rFonts w:ascii="Marianne" w:hAnsi="Marianne"/>
                <w:iCs/>
                <w:sz w:val="18"/>
                <w:szCs w:val="18"/>
                <w:u w:val="none"/>
              </w:rPr>
              <w:t>: dipl</w:t>
            </w:r>
            <w:r>
              <w:rPr>
                <w:rFonts w:ascii="Marianne" w:hAnsi="Marianne" w:cs="Marianne"/>
                <w:iCs/>
                <w:sz w:val="18"/>
                <w:szCs w:val="18"/>
                <w:u w:val="none"/>
              </w:rPr>
              <w:t>ô</w:t>
            </w:r>
            <w:r>
              <w:rPr>
                <w:rFonts w:ascii="Marianne" w:hAnsi="Marianne"/>
                <w:iCs/>
                <w:sz w:val="18"/>
                <w:szCs w:val="18"/>
                <w:u w:val="none"/>
              </w:rPr>
              <w:t>mes ou certificats requis pour l</w:t>
            </w:r>
            <w:r>
              <w:rPr>
                <w:rFonts w:ascii="Marianne" w:hAnsi="Marianne" w:cs="Marianne"/>
                <w:iCs/>
                <w:sz w:val="18"/>
                <w:szCs w:val="18"/>
                <w:u w:val="none"/>
              </w:rPr>
              <w:t>’</w:t>
            </w:r>
            <w:r>
              <w:rPr>
                <w:rFonts w:ascii="Marianne" w:hAnsi="Marianne"/>
                <w:iCs/>
                <w:sz w:val="18"/>
                <w:szCs w:val="18"/>
                <w:u w:val="none"/>
              </w:rPr>
              <w:t xml:space="preserve">octroi des aides </w:t>
            </w:r>
            <w:r>
              <w:rPr>
                <w:rFonts w:ascii="Marianne" w:hAnsi="Marianne" w:cs="Marianne"/>
                <w:iCs/>
                <w:sz w:val="18"/>
                <w:szCs w:val="18"/>
                <w:u w:val="none"/>
              </w:rPr>
              <w:t>à</w:t>
            </w:r>
            <w:r>
              <w:rPr>
                <w:rFonts w:ascii="Marianne" w:hAnsi="Marianne"/>
                <w:iCs/>
                <w:sz w:val="18"/>
                <w:szCs w:val="18"/>
                <w:u w:val="none"/>
              </w:rPr>
              <w:t xml:space="preserve"> l</w:t>
            </w:r>
            <w:r>
              <w:rPr>
                <w:rFonts w:ascii="Marianne" w:hAnsi="Marianne" w:cs="Marianne"/>
                <w:iCs/>
                <w:sz w:val="18"/>
                <w:szCs w:val="18"/>
                <w:u w:val="none"/>
              </w:rPr>
              <w:t>’</w:t>
            </w:r>
            <w:r>
              <w:rPr>
                <w:rFonts w:ascii="Marianne" w:hAnsi="Marianne"/>
                <w:iCs/>
                <w:sz w:val="18"/>
                <w:szCs w:val="18"/>
                <w:u w:val="none"/>
              </w:rPr>
              <w:t>installation vis</w:t>
            </w:r>
            <w:r>
              <w:rPr>
                <w:rFonts w:ascii="Marianne" w:hAnsi="Marianne" w:cs="Marianne"/>
                <w:iCs/>
                <w:sz w:val="18"/>
                <w:szCs w:val="18"/>
                <w:u w:val="none"/>
              </w:rPr>
              <w:t>é</w:t>
            </w:r>
            <w:r>
              <w:rPr>
                <w:rFonts w:ascii="Marianne" w:hAnsi="Marianne"/>
                <w:iCs/>
                <w:sz w:val="18"/>
                <w:szCs w:val="18"/>
                <w:u w:val="none"/>
              </w:rPr>
              <w:t>es aux articles D. 343-4 et D. 343-4-1 du code rural et de la p</w:t>
            </w:r>
            <w:r>
              <w:rPr>
                <w:rFonts w:ascii="Marianne" w:hAnsi="Marianne" w:cs="Marianne"/>
                <w:iCs/>
                <w:sz w:val="18"/>
                <w:szCs w:val="18"/>
                <w:u w:val="none"/>
              </w:rPr>
              <w:t>ê</w:t>
            </w:r>
            <w:r>
              <w:rPr>
                <w:rFonts w:ascii="Marianne" w:hAnsi="Marianne"/>
                <w:iCs/>
                <w:sz w:val="18"/>
                <w:szCs w:val="18"/>
                <w:u w:val="none"/>
              </w:rPr>
              <w:t>che maritime</w:t>
            </w:r>
            <w:r w:rsidR="00597679">
              <w:rPr>
                <w:rFonts w:ascii="Marianne" w:hAnsi="Marianne"/>
                <w:iCs/>
                <w:sz w:val="18"/>
                <w:szCs w:val="18"/>
                <w:u w:val="none"/>
              </w:rPr>
              <w:t>.</w:t>
            </w:r>
          </w:p>
          <w:p w14:paraId="686CF845" w14:textId="77777777" w:rsidR="00F45E08" w:rsidRDefault="00156803" w:rsidP="00597679">
            <w:pPr>
              <w:pStyle w:val="Sous-titre"/>
              <w:spacing w:after="120"/>
              <w:ind w:right="79"/>
              <w:jc w:val="both"/>
            </w:pPr>
            <w:r>
              <w:rPr>
                <w:rFonts w:ascii="Marianne" w:hAnsi="Marianne" w:cs="Calibri"/>
                <w:iCs/>
                <w:sz w:val="18"/>
                <w:szCs w:val="18"/>
                <w:u w:val="none"/>
              </w:rPr>
              <w:t>EXPÉRIENCE</w:t>
            </w:r>
            <w:r>
              <w:rPr>
                <w:rFonts w:ascii="Calibri" w:hAnsi="Calibri" w:cs="Calibri"/>
                <w:iCs/>
                <w:sz w:val="18"/>
                <w:szCs w:val="18"/>
                <w:u w:val="none"/>
              </w:rPr>
              <w:t> </w:t>
            </w:r>
            <w:r>
              <w:rPr>
                <w:rFonts w:ascii="Marianne" w:hAnsi="Marianne"/>
                <w:iCs/>
                <w:sz w:val="18"/>
                <w:szCs w:val="18"/>
                <w:u w:val="none"/>
              </w:rPr>
              <w:t>: 5 ans minimum (au cours des 15 dernières années) en qualité d’exploitant, d’aide familial, d’associé d’exploitation, de salarié d’exploitation agricole, de conjoint-collaborateur d’exploitation, sur une surface d’au moins 1/3 de la SAU moyenne régionale fixée par le SDREA (soit</w:t>
            </w:r>
            <w:r>
              <w:rPr>
                <w:rFonts w:ascii="Calibri" w:hAnsi="Calibri" w:cs="Calibri"/>
                <w:iCs/>
                <w:sz w:val="18"/>
                <w:szCs w:val="18"/>
                <w:u w:val="none"/>
              </w:rPr>
              <w:t> </w:t>
            </w:r>
            <w:r>
              <w:rPr>
                <w:rFonts w:ascii="Marianne" w:hAnsi="Marianne"/>
                <w:iCs/>
                <w:sz w:val="18"/>
                <w:szCs w:val="18"/>
                <w:u w:val="none"/>
              </w:rPr>
              <w:t>pour le Grand Est</w:t>
            </w:r>
            <w:r>
              <w:rPr>
                <w:rFonts w:ascii="Calibri" w:hAnsi="Calibri" w:cs="Calibri"/>
                <w:iCs/>
                <w:sz w:val="18"/>
                <w:szCs w:val="18"/>
                <w:u w:val="none"/>
              </w:rPr>
              <w:t> </w:t>
            </w:r>
            <w:r>
              <w:rPr>
                <w:rFonts w:ascii="Marianne" w:hAnsi="Marianne"/>
                <w:iCs/>
                <w:sz w:val="18"/>
                <w:szCs w:val="18"/>
                <w:u w:val="none"/>
              </w:rPr>
              <w:t>: agriculture = 28,7 ha, viticulture AOC Alsace = 4,7 ha et viticulture AOC Champagne = 1 ha)</w:t>
            </w:r>
          </w:p>
        </w:tc>
        <w:tc>
          <w:tcPr>
            <w:tcW w:w="709" w:type="dxa"/>
            <w:tcBorders>
              <w:left w:val="single" w:sz="4" w:space="0" w:color="000000"/>
              <w:bottom w:val="single" w:sz="4" w:space="0" w:color="000000"/>
            </w:tcBorders>
            <w:tcMar>
              <w:top w:w="0" w:type="dxa"/>
              <w:left w:w="70" w:type="dxa"/>
              <w:bottom w:w="0" w:type="dxa"/>
              <w:right w:w="70" w:type="dxa"/>
            </w:tcMar>
          </w:tcPr>
          <w:p w14:paraId="377D6E85" w14:textId="77777777" w:rsidR="00F45E08" w:rsidRDefault="00F45E08">
            <w:pPr>
              <w:pStyle w:val="Sous-titre"/>
              <w:snapToGrid w:val="0"/>
            </w:pPr>
          </w:p>
        </w:tc>
        <w:tc>
          <w:tcPr>
            <w:tcW w:w="709" w:type="dxa"/>
            <w:tcBorders>
              <w:left w:val="single" w:sz="4" w:space="0" w:color="000000"/>
              <w:bottom w:val="single" w:sz="4" w:space="0" w:color="000000"/>
              <w:right w:val="single" w:sz="4" w:space="0" w:color="000000"/>
            </w:tcBorders>
            <w:tcMar>
              <w:top w:w="0" w:type="dxa"/>
              <w:left w:w="70" w:type="dxa"/>
              <w:bottom w:w="0" w:type="dxa"/>
              <w:right w:w="70" w:type="dxa"/>
            </w:tcMar>
          </w:tcPr>
          <w:p w14:paraId="6205BD08" w14:textId="77777777" w:rsidR="00F45E08" w:rsidRDefault="00F45E08">
            <w:pPr>
              <w:pStyle w:val="Sous-titre"/>
              <w:snapToGrid w:val="0"/>
            </w:pPr>
          </w:p>
        </w:tc>
        <w:bookmarkStart w:id="0" w:name="_GoBack"/>
        <w:bookmarkEnd w:id="0"/>
      </w:tr>
      <w:tr w:rsidR="00F45E08" w14:paraId="5D73D7D5" w14:textId="77777777">
        <w:tc>
          <w:tcPr>
            <w:tcW w:w="7938" w:type="dxa"/>
            <w:tcBorders>
              <w:top w:val="single" w:sz="4" w:space="0" w:color="000000"/>
              <w:left w:val="single" w:sz="4" w:space="0" w:color="000000"/>
              <w:bottom w:val="single" w:sz="4" w:space="0" w:color="000000"/>
            </w:tcBorders>
            <w:tcMar>
              <w:top w:w="0" w:type="dxa"/>
              <w:left w:w="70" w:type="dxa"/>
              <w:bottom w:w="0" w:type="dxa"/>
              <w:right w:w="70" w:type="dxa"/>
            </w:tcMar>
          </w:tcPr>
          <w:p w14:paraId="3B722DEC" w14:textId="77777777" w:rsidR="00F45E08" w:rsidRDefault="00156803">
            <w:pPr>
              <w:pStyle w:val="Textbody"/>
              <w:ind w:right="78"/>
              <w:rPr>
                <w:rFonts w:ascii="Marianne" w:hAnsi="Marianne" w:cs="Arial"/>
                <w:b/>
                <w:bCs/>
                <w:sz w:val="20"/>
              </w:rPr>
            </w:pPr>
            <w:r>
              <w:rPr>
                <w:rFonts w:ascii="Marianne" w:hAnsi="Marianne" w:cs="Arial"/>
                <w:b/>
                <w:bCs/>
                <w:sz w:val="20"/>
              </w:rPr>
              <w:t>Vous avez une autre profession et vos revenus personnels extra-agricoles sont supérieurs à 3120 fois le SMIC.</w:t>
            </w:r>
          </w:p>
          <w:p w14:paraId="26587F57" w14:textId="77777777" w:rsidR="00F45E08" w:rsidRDefault="00156803">
            <w:pPr>
              <w:pStyle w:val="Textbody"/>
              <w:snapToGrid w:val="0"/>
              <w:spacing w:after="240"/>
              <w:ind w:right="78"/>
            </w:pPr>
            <w:r>
              <w:rPr>
                <w:rFonts w:ascii="Marianne" w:hAnsi="Marianne"/>
                <w:iCs/>
                <w:sz w:val="18"/>
                <w:szCs w:val="18"/>
              </w:rPr>
              <w:t>Les revenus extra-agricoles sont constitués du revenu fiscal de référence du demandeur au titre de l’année précédant celle de la demande, déduction faite, s’il y a lieu, de la part de ce revenu provenant d’activités agricoles.</w:t>
            </w:r>
            <w:r>
              <w:rPr>
                <w:rFonts w:ascii="Marianne" w:hAnsi="Marianne"/>
                <w:iCs/>
                <w:sz w:val="18"/>
                <w:szCs w:val="18"/>
              </w:rPr>
              <w:tab/>
            </w:r>
            <w:r>
              <w:rPr>
                <w:rFonts w:ascii="Marianne" w:hAnsi="Marianne"/>
                <w:iCs/>
                <w:sz w:val="18"/>
                <w:szCs w:val="18"/>
              </w:rPr>
              <w:br/>
              <w:t>Le montant horaire du SMIC est celui publié au Journal Officiel en vigueur au 31 décembre de cette même année.</w:t>
            </w:r>
          </w:p>
        </w:tc>
        <w:tc>
          <w:tcPr>
            <w:tcW w:w="709" w:type="dxa"/>
            <w:tcBorders>
              <w:top w:val="single" w:sz="4" w:space="0" w:color="000000"/>
              <w:left w:val="single" w:sz="4" w:space="0" w:color="000000"/>
              <w:bottom w:val="single" w:sz="4" w:space="0" w:color="000000"/>
            </w:tcBorders>
            <w:tcMar>
              <w:top w:w="0" w:type="dxa"/>
              <w:left w:w="70" w:type="dxa"/>
              <w:bottom w:w="0" w:type="dxa"/>
              <w:right w:w="70" w:type="dxa"/>
            </w:tcMar>
          </w:tcPr>
          <w:p w14:paraId="2C1A06D2" w14:textId="77777777" w:rsidR="00F45E08" w:rsidRDefault="00F45E08">
            <w:pPr>
              <w:pStyle w:val="Sous-titre"/>
              <w:snapToGrid w:val="0"/>
            </w:pPr>
          </w:p>
        </w:tc>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D847470" w14:textId="77777777" w:rsidR="00F45E08" w:rsidRDefault="00F45E08">
            <w:pPr>
              <w:pStyle w:val="Sous-titre"/>
              <w:snapToGrid w:val="0"/>
            </w:pPr>
          </w:p>
        </w:tc>
      </w:tr>
      <w:tr w:rsidR="00F45E08" w14:paraId="55CDF94D" w14:textId="77777777">
        <w:trPr>
          <w:trHeight w:val="452"/>
        </w:trPr>
        <w:tc>
          <w:tcPr>
            <w:tcW w:w="7938" w:type="dxa"/>
            <w:tcBorders>
              <w:left w:val="single" w:sz="4" w:space="0" w:color="000000"/>
              <w:bottom w:val="single" w:sz="4" w:space="0" w:color="000000"/>
            </w:tcBorders>
            <w:tcMar>
              <w:top w:w="0" w:type="dxa"/>
              <w:left w:w="70" w:type="dxa"/>
              <w:bottom w:w="0" w:type="dxa"/>
              <w:right w:w="70" w:type="dxa"/>
            </w:tcMar>
          </w:tcPr>
          <w:p w14:paraId="402BFCFE" w14:textId="77777777" w:rsidR="00F45E08" w:rsidRDefault="00156803">
            <w:pPr>
              <w:pStyle w:val="Textbody"/>
              <w:snapToGrid w:val="0"/>
              <w:ind w:right="78"/>
              <w:rPr>
                <w:rFonts w:ascii="Marianne" w:hAnsi="Marianne" w:cs="Arial"/>
                <w:b/>
                <w:bCs/>
                <w:sz w:val="20"/>
              </w:rPr>
            </w:pPr>
            <w:r>
              <w:rPr>
                <w:rFonts w:ascii="Marianne" w:hAnsi="Marianne" w:cs="Arial"/>
                <w:b/>
                <w:bCs/>
                <w:sz w:val="20"/>
              </w:rPr>
              <w:t xml:space="preserve">Votre exploitation dépasse après l’opération, en surface pondérée*, le seuil de contrôle fixé par </w:t>
            </w:r>
            <w:bookmarkStart w:id="1" w:name="_Hlk79572889"/>
            <w:r>
              <w:rPr>
                <w:rFonts w:ascii="Marianne" w:hAnsi="Marianne" w:cs="Arial"/>
                <w:b/>
                <w:bCs/>
                <w:sz w:val="20"/>
              </w:rPr>
              <w:t>le Schéma Directeur des Structures d’Exploitation Agricole (SDREA</w:t>
            </w:r>
            <w:bookmarkEnd w:id="1"/>
            <w:r>
              <w:rPr>
                <w:rFonts w:ascii="Marianne" w:hAnsi="Marianne" w:cs="Arial"/>
                <w:b/>
                <w:bCs/>
                <w:sz w:val="20"/>
              </w:rPr>
              <w:t>). Vous pouvez consulter les seuils en annexe I.</w:t>
            </w:r>
          </w:p>
          <w:p w14:paraId="7295645A" w14:textId="77777777" w:rsidR="00F45E08" w:rsidRDefault="00156803">
            <w:pPr>
              <w:pStyle w:val="Textbody"/>
              <w:snapToGrid w:val="0"/>
              <w:spacing w:before="240"/>
              <w:ind w:right="78"/>
              <w:rPr>
                <w:rFonts w:ascii="Marianne" w:hAnsi="Marianne" w:cs="Arial"/>
                <w:sz w:val="18"/>
                <w:szCs w:val="18"/>
              </w:rPr>
            </w:pPr>
            <w:r>
              <w:rPr>
                <w:rFonts w:ascii="Marianne" w:hAnsi="Marianne" w:cs="Arial"/>
                <w:sz w:val="18"/>
                <w:szCs w:val="18"/>
              </w:rPr>
              <w:t>* La surface pondérée doit être calculée en utilisant les coefficients d’équivalence fixés par le SDREA pour les vignes de Champagne et d’Alsace et pour les productions hors sol.</w:t>
            </w:r>
          </w:p>
          <w:p w14:paraId="6837C6DB" w14:textId="77777777" w:rsidR="00F45E08" w:rsidRDefault="00156803">
            <w:pPr>
              <w:pStyle w:val="Textbody"/>
              <w:snapToGrid w:val="0"/>
              <w:spacing w:before="240"/>
              <w:ind w:right="78"/>
              <w:rPr>
                <w:rFonts w:ascii="Marianne" w:hAnsi="Marianne" w:cs="Arial"/>
                <w:sz w:val="18"/>
                <w:szCs w:val="18"/>
              </w:rPr>
            </w:pPr>
            <w:r>
              <w:rPr>
                <w:rFonts w:ascii="Marianne" w:hAnsi="Marianne" w:cs="Arial"/>
                <w:sz w:val="18"/>
                <w:szCs w:val="18"/>
              </w:rPr>
              <w:t>Ne pas cocher si vous êtes dans le cas suivant (en italiques) :</w:t>
            </w:r>
          </w:p>
          <w:p w14:paraId="3ED4AAA2" w14:textId="77777777" w:rsidR="00F45E08" w:rsidRDefault="00156803">
            <w:pPr>
              <w:pStyle w:val="Textbody"/>
              <w:snapToGrid w:val="0"/>
              <w:spacing w:after="240"/>
              <w:ind w:right="78"/>
            </w:pPr>
            <w:r>
              <w:rPr>
                <w:rFonts w:ascii="Marianne" w:hAnsi="Marianne" w:cs="Arial"/>
                <w:i/>
                <w:iCs/>
                <w:sz w:val="18"/>
                <w:szCs w:val="18"/>
              </w:rPr>
              <w:t xml:space="preserve">La </w:t>
            </w:r>
            <w:r>
              <w:rPr>
                <w:rFonts w:ascii="Marianne" w:hAnsi="Marianne" w:cs="Arial"/>
                <w:b/>
                <w:bCs/>
                <w:i/>
                <w:iCs/>
                <w:sz w:val="18"/>
                <w:szCs w:val="18"/>
              </w:rPr>
              <w:t>constitution d’une société à partir de votre exploitation individuelle, sans autre modification</w:t>
            </w:r>
            <w:r>
              <w:rPr>
                <w:rFonts w:ascii="Marianne" w:hAnsi="Marianne" w:cs="Arial"/>
                <w:i/>
                <w:iCs/>
                <w:sz w:val="18"/>
                <w:szCs w:val="18"/>
              </w:rPr>
              <w:t xml:space="preserve">, n’est pas soumise à contrôle </w:t>
            </w:r>
            <w:r>
              <w:rPr>
                <w:rFonts w:ascii="Marianne" w:hAnsi="Marianne" w:cs="Arial"/>
                <w:b/>
                <w:bCs/>
                <w:i/>
                <w:iCs/>
                <w:sz w:val="18"/>
                <w:szCs w:val="18"/>
              </w:rPr>
              <w:t>si vous en devenez l’unique associé exploitant</w:t>
            </w:r>
            <w:r>
              <w:rPr>
                <w:rFonts w:ascii="Marianne" w:hAnsi="Marianne" w:cs="Arial"/>
                <w:i/>
                <w:iCs/>
                <w:sz w:val="18"/>
                <w:szCs w:val="18"/>
              </w:rPr>
              <w:t xml:space="preserve">. Il en est de même pour la constitution d’une société réunissant les exploitations individuelles de </w:t>
            </w:r>
            <w:r>
              <w:rPr>
                <w:rFonts w:ascii="Marianne" w:hAnsi="Marianne" w:cs="Arial"/>
                <w:b/>
                <w:bCs/>
                <w:i/>
                <w:iCs/>
                <w:sz w:val="18"/>
                <w:szCs w:val="18"/>
              </w:rPr>
              <w:t>2 époux mariés ou pacsés</w:t>
            </w:r>
            <w:r>
              <w:rPr>
                <w:rFonts w:ascii="Marianne" w:hAnsi="Marianne" w:cs="Arial"/>
                <w:i/>
                <w:iCs/>
                <w:sz w:val="18"/>
                <w:szCs w:val="18"/>
              </w:rPr>
              <w:t xml:space="preserve">, sans autre modification, </w:t>
            </w:r>
            <w:r>
              <w:rPr>
                <w:rFonts w:ascii="Marianne" w:hAnsi="Marianne" w:cs="Arial"/>
                <w:b/>
                <w:bCs/>
                <w:i/>
                <w:iCs/>
                <w:sz w:val="18"/>
                <w:szCs w:val="18"/>
              </w:rPr>
              <w:t>s’ils en deviennent les uniques associés exploitants</w:t>
            </w:r>
            <w:r>
              <w:rPr>
                <w:rFonts w:ascii="Marianne" w:hAnsi="Marianne" w:cs="Arial"/>
                <w:i/>
                <w:iCs/>
                <w:sz w:val="18"/>
                <w:szCs w:val="18"/>
              </w:rPr>
              <w:t>.</w:t>
            </w:r>
          </w:p>
        </w:tc>
        <w:tc>
          <w:tcPr>
            <w:tcW w:w="709" w:type="dxa"/>
            <w:tcBorders>
              <w:left w:val="single" w:sz="4" w:space="0" w:color="000000"/>
              <w:bottom w:val="single" w:sz="4" w:space="0" w:color="000000"/>
            </w:tcBorders>
            <w:tcMar>
              <w:top w:w="0" w:type="dxa"/>
              <w:left w:w="70" w:type="dxa"/>
              <w:bottom w:w="0" w:type="dxa"/>
              <w:right w:w="70" w:type="dxa"/>
            </w:tcMar>
          </w:tcPr>
          <w:p w14:paraId="7FA2D1FA" w14:textId="77777777" w:rsidR="00F45E08" w:rsidRDefault="00F45E08">
            <w:pPr>
              <w:pStyle w:val="Sous-titre"/>
              <w:snapToGrid w:val="0"/>
              <w:rPr>
                <w:rFonts w:ascii="Marianne" w:hAnsi="Marianne"/>
                <w:iCs/>
                <w:sz w:val="20"/>
                <w:u w:val="none"/>
              </w:rPr>
            </w:pPr>
          </w:p>
        </w:tc>
        <w:tc>
          <w:tcPr>
            <w:tcW w:w="709" w:type="dxa"/>
            <w:tcBorders>
              <w:left w:val="single" w:sz="4" w:space="0" w:color="000000"/>
              <w:bottom w:val="single" w:sz="4" w:space="0" w:color="000000"/>
              <w:right w:val="single" w:sz="4" w:space="0" w:color="000000"/>
            </w:tcBorders>
            <w:tcMar>
              <w:top w:w="0" w:type="dxa"/>
              <w:left w:w="70" w:type="dxa"/>
              <w:bottom w:w="0" w:type="dxa"/>
              <w:right w:w="70" w:type="dxa"/>
            </w:tcMar>
          </w:tcPr>
          <w:p w14:paraId="245E6ED0" w14:textId="77777777" w:rsidR="00F45E08" w:rsidRDefault="00F45E08">
            <w:pPr>
              <w:pStyle w:val="Sous-titre"/>
              <w:snapToGrid w:val="0"/>
              <w:rPr>
                <w:rFonts w:ascii="Marianne" w:hAnsi="Marianne"/>
                <w:iCs/>
                <w:sz w:val="20"/>
                <w:u w:val="none"/>
              </w:rPr>
            </w:pPr>
          </w:p>
        </w:tc>
      </w:tr>
      <w:tr w:rsidR="00F45E08" w14:paraId="2D8005FB" w14:textId="77777777">
        <w:tc>
          <w:tcPr>
            <w:tcW w:w="7938" w:type="dxa"/>
            <w:tcBorders>
              <w:left w:val="single" w:sz="4" w:space="0" w:color="000000"/>
              <w:bottom w:val="single" w:sz="4" w:space="0" w:color="000000"/>
            </w:tcBorders>
            <w:tcMar>
              <w:top w:w="0" w:type="dxa"/>
              <w:left w:w="70" w:type="dxa"/>
              <w:bottom w:w="0" w:type="dxa"/>
              <w:right w:w="70" w:type="dxa"/>
            </w:tcMar>
          </w:tcPr>
          <w:p w14:paraId="59E1F3B6" w14:textId="77777777" w:rsidR="00F45E08" w:rsidRDefault="00156803">
            <w:pPr>
              <w:pStyle w:val="Textbody"/>
              <w:snapToGrid w:val="0"/>
              <w:ind w:right="78"/>
            </w:pPr>
            <w:r>
              <w:rPr>
                <w:rFonts w:ascii="Marianne" w:hAnsi="Marianne" w:cs="Arial"/>
                <w:b/>
                <w:bCs/>
                <w:sz w:val="20"/>
              </w:rPr>
              <w:lastRenderedPageBreak/>
              <w:t>Vous êtes déjà exploitant individuel ou associé dans une société et vous envisagez de participer à une autre exploitation agricole. L’addition des surfaces de ces exploitations dépasse le seuil fixé par le SDREA (annexe I)</w:t>
            </w:r>
            <w:r>
              <w:rPr>
                <w:rFonts w:ascii="Calibri" w:hAnsi="Calibri" w:cs="Calibri"/>
                <w:b/>
                <w:bCs/>
                <w:sz w:val="20"/>
              </w:rPr>
              <w:t> </w:t>
            </w:r>
            <w:r>
              <w:rPr>
                <w:rFonts w:ascii="Marianne" w:hAnsi="Marianne" w:cs="Arial"/>
                <w:b/>
                <w:bCs/>
                <w:sz w:val="20"/>
              </w:rPr>
              <w:t>?</w:t>
            </w:r>
          </w:p>
          <w:p w14:paraId="4C4F66CE" w14:textId="77777777" w:rsidR="00F45E08" w:rsidRDefault="00156803">
            <w:pPr>
              <w:pStyle w:val="Textbody"/>
              <w:snapToGrid w:val="0"/>
              <w:spacing w:before="240" w:after="240"/>
              <w:ind w:right="78"/>
            </w:pPr>
            <w:r>
              <w:rPr>
                <w:rFonts w:ascii="Marianne" w:hAnsi="Marianne" w:cs="Arial"/>
                <w:b/>
                <w:bCs/>
                <w:sz w:val="18"/>
                <w:szCs w:val="18"/>
              </w:rPr>
              <w:t>Selon l’article R 331-1 du code rural et de la pêche maritime</w:t>
            </w:r>
            <w:r>
              <w:rPr>
                <w:rFonts w:ascii="Marianne" w:hAnsi="Marianne" w:cs="Arial"/>
                <w:sz w:val="18"/>
                <w:szCs w:val="18"/>
              </w:rPr>
              <w:t xml:space="preserve"> «</w:t>
            </w:r>
            <w:r>
              <w:rPr>
                <w:rFonts w:ascii="Calibri" w:hAnsi="Calibri" w:cs="Calibri"/>
                <w:sz w:val="18"/>
                <w:szCs w:val="18"/>
              </w:rPr>
              <w:t> </w:t>
            </w:r>
            <w:r>
              <w:rPr>
                <w:rFonts w:ascii="Marianne" w:hAnsi="Marianne" w:cs="Arial"/>
                <w:i/>
                <w:iCs/>
                <w:sz w:val="18"/>
                <w:szCs w:val="18"/>
              </w:rPr>
              <w:t>une personne associée d’une société à objet agricole est regardée comme mettant en valeur les unités de production de cette société si elle participe aux travaux de façon effective et permanente, selon les usages de la région et en fonction de l’importance de ces unités de production</w:t>
            </w:r>
            <w:r>
              <w:rPr>
                <w:rFonts w:ascii="Calibri" w:hAnsi="Calibri" w:cs="Calibri"/>
                <w:sz w:val="18"/>
                <w:szCs w:val="18"/>
              </w:rPr>
              <w:t> </w:t>
            </w:r>
            <w:r>
              <w:rPr>
                <w:rFonts w:ascii="Marianne" w:hAnsi="Marianne" w:cs="Marianne"/>
                <w:sz w:val="18"/>
                <w:szCs w:val="18"/>
              </w:rPr>
              <w:t>»</w:t>
            </w:r>
            <w:r>
              <w:rPr>
                <w:rFonts w:ascii="Marianne" w:hAnsi="Marianne" w:cs="Arial"/>
                <w:sz w:val="18"/>
                <w:szCs w:val="18"/>
              </w:rPr>
              <w:t>.</w:t>
            </w:r>
          </w:p>
        </w:tc>
        <w:tc>
          <w:tcPr>
            <w:tcW w:w="709" w:type="dxa"/>
            <w:tcBorders>
              <w:left w:val="single" w:sz="4" w:space="0" w:color="000000"/>
              <w:bottom w:val="single" w:sz="4" w:space="0" w:color="000000"/>
            </w:tcBorders>
            <w:tcMar>
              <w:top w:w="0" w:type="dxa"/>
              <w:left w:w="70" w:type="dxa"/>
              <w:bottom w:w="0" w:type="dxa"/>
              <w:right w:w="70" w:type="dxa"/>
            </w:tcMar>
          </w:tcPr>
          <w:p w14:paraId="1D27D6F0" w14:textId="77777777" w:rsidR="00F45E08" w:rsidRDefault="00F45E08">
            <w:pPr>
              <w:pStyle w:val="Sous-titre"/>
              <w:snapToGrid w:val="0"/>
              <w:rPr>
                <w:rFonts w:ascii="Marianne" w:hAnsi="Marianne"/>
                <w:iCs/>
                <w:sz w:val="20"/>
                <w:u w:val="none"/>
              </w:rPr>
            </w:pPr>
          </w:p>
        </w:tc>
        <w:tc>
          <w:tcPr>
            <w:tcW w:w="709" w:type="dxa"/>
            <w:tcBorders>
              <w:left w:val="single" w:sz="4" w:space="0" w:color="000000"/>
              <w:bottom w:val="single" w:sz="4" w:space="0" w:color="000000"/>
              <w:right w:val="single" w:sz="4" w:space="0" w:color="000000"/>
            </w:tcBorders>
            <w:tcMar>
              <w:top w:w="0" w:type="dxa"/>
              <w:left w:w="70" w:type="dxa"/>
              <w:bottom w:w="0" w:type="dxa"/>
              <w:right w:w="70" w:type="dxa"/>
            </w:tcMar>
          </w:tcPr>
          <w:p w14:paraId="1C6D7075" w14:textId="77777777" w:rsidR="00F45E08" w:rsidRDefault="00F45E08">
            <w:pPr>
              <w:pStyle w:val="Sous-titre"/>
              <w:snapToGrid w:val="0"/>
              <w:rPr>
                <w:rFonts w:ascii="Marianne" w:hAnsi="Marianne"/>
                <w:iCs/>
                <w:sz w:val="20"/>
                <w:u w:val="none"/>
              </w:rPr>
            </w:pPr>
          </w:p>
        </w:tc>
      </w:tr>
      <w:tr w:rsidR="00F45E08" w14:paraId="3E99E0BC" w14:textId="77777777">
        <w:tc>
          <w:tcPr>
            <w:tcW w:w="7938" w:type="dxa"/>
            <w:tcBorders>
              <w:left w:val="single" w:sz="4" w:space="0" w:color="000000"/>
              <w:bottom w:val="single" w:sz="4" w:space="0" w:color="000000"/>
            </w:tcBorders>
            <w:tcMar>
              <w:top w:w="0" w:type="dxa"/>
              <w:left w:w="70" w:type="dxa"/>
              <w:bottom w:w="0" w:type="dxa"/>
              <w:right w:w="70" w:type="dxa"/>
            </w:tcMar>
          </w:tcPr>
          <w:p w14:paraId="237240FB" w14:textId="77777777" w:rsidR="00F45E08" w:rsidRDefault="00156803">
            <w:pPr>
              <w:pStyle w:val="Sous-titre"/>
              <w:snapToGrid w:val="0"/>
              <w:spacing w:after="240"/>
              <w:ind w:right="78"/>
              <w:jc w:val="both"/>
              <w:rPr>
                <w:rFonts w:ascii="Marianne" w:hAnsi="Marianne"/>
                <w:b/>
                <w:bCs/>
                <w:iCs/>
                <w:sz w:val="20"/>
                <w:u w:val="none"/>
              </w:rPr>
            </w:pPr>
            <w:r>
              <w:rPr>
                <w:rFonts w:ascii="Marianne" w:hAnsi="Marianne"/>
                <w:b/>
                <w:bCs/>
                <w:iCs/>
                <w:sz w:val="20"/>
                <w:u w:val="none"/>
              </w:rPr>
              <w:t>L’opération envisagée supprime-t-elle une exploitation d’une superficie supérieure au seuil de contrôle fixé par le SDREA ?</w:t>
            </w:r>
          </w:p>
        </w:tc>
        <w:tc>
          <w:tcPr>
            <w:tcW w:w="709" w:type="dxa"/>
            <w:tcBorders>
              <w:left w:val="single" w:sz="4" w:space="0" w:color="000000"/>
              <w:bottom w:val="single" w:sz="4" w:space="0" w:color="000000"/>
            </w:tcBorders>
            <w:tcMar>
              <w:top w:w="0" w:type="dxa"/>
              <w:left w:w="70" w:type="dxa"/>
              <w:bottom w:w="0" w:type="dxa"/>
              <w:right w:w="70" w:type="dxa"/>
            </w:tcMar>
          </w:tcPr>
          <w:p w14:paraId="7133AC01" w14:textId="77777777" w:rsidR="00F45E08" w:rsidRDefault="00F45E08">
            <w:pPr>
              <w:pStyle w:val="Sous-titre"/>
              <w:snapToGrid w:val="0"/>
              <w:rPr>
                <w:rFonts w:ascii="Marianne" w:hAnsi="Marianne"/>
                <w:iCs/>
                <w:sz w:val="20"/>
                <w:u w:val="none"/>
              </w:rPr>
            </w:pPr>
          </w:p>
        </w:tc>
        <w:tc>
          <w:tcPr>
            <w:tcW w:w="709" w:type="dxa"/>
            <w:tcBorders>
              <w:left w:val="single" w:sz="4" w:space="0" w:color="000000"/>
              <w:bottom w:val="single" w:sz="4" w:space="0" w:color="000000"/>
              <w:right w:val="single" w:sz="4" w:space="0" w:color="000000"/>
            </w:tcBorders>
            <w:tcMar>
              <w:top w:w="0" w:type="dxa"/>
              <w:left w:w="70" w:type="dxa"/>
              <w:bottom w:w="0" w:type="dxa"/>
              <w:right w:w="70" w:type="dxa"/>
            </w:tcMar>
          </w:tcPr>
          <w:p w14:paraId="665AA5DC" w14:textId="77777777" w:rsidR="00F45E08" w:rsidRDefault="00F45E08">
            <w:pPr>
              <w:pStyle w:val="Sous-titre"/>
              <w:snapToGrid w:val="0"/>
            </w:pPr>
          </w:p>
        </w:tc>
      </w:tr>
      <w:tr w:rsidR="00F45E08" w14:paraId="43608B5B" w14:textId="77777777">
        <w:tc>
          <w:tcPr>
            <w:tcW w:w="7938" w:type="dxa"/>
            <w:tcBorders>
              <w:left w:val="single" w:sz="4" w:space="0" w:color="000000"/>
              <w:bottom w:val="single" w:sz="4" w:space="0" w:color="000000"/>
            </w:tcBorders>
            <w:tcMar>
              <w:top w:w="0" w:type="dxa"/>
              <w:left w:w="70" w:type="dxa"/>
              <w:bottom w:w="0" w:type="dxa"/>
              <w:right w:w="70" w:type="dxa"/>
            </w:tcMar>
          </w:tcPr>
          <w:p w14:paraId="304F50C8" w14:textId="77777777" w:rsidR="00F45E08" w:rsidRDefault="00156803">
            <w:pPr>
              <w:pStyle w:val="Sous-titre"/>
              <w:snapToGrid w:val="0"/>
              <w:ind w:right="78"/>
              <w:jc w:val="both"/>
            </w:pPr>
            <w:r>
              <w:rPr>
                <w:rFonts w:ascii="Marianne" w:hAnsi="Marianne"/>
                <w:b/>
                <w:bCs/>
                <w:iCs/>
                <w:sz w:val="20"/>
                <w:u w:val="none"/>
              </w:rPr>
              <w:t>L’opération envisagée ramène-t-elle la superficie d’une exploitation en dessous du seuil de contrôle fixé par le SDREA</w:t>
            </w:r>
            <w:r>
              <w:rPr>
                <w:rFonts w:ascii="Calibri" w:hAnsi="Calibri" w:cs="Calibri"/>
                <w:b/>
                <w:bCs/>
                <w:iCs/>
                <w:sz w:val="20"/>
                <w:u w:val="none"/>
              </w:rPr>
              <w:t> (*) </w:t>
            </w:r>
            <w:r>
              <w:rPr>
                <w:rFonts w:ascii="Marianne" w:hAnsi="Marianne" w:cs="Calibri"/>
                <w:b/>
                <w:bCs/>
                <w:iCs/>
                <w:sz w:val="20"/>
                <w:u w:val="none"/>
              </w:rPr>
              <w:t>?</w:t>
            </w:r>
          </w:p>
          <w:p w14:paraId="6DDAE33E" w14:textId="77777777" w:rsidR="00F45E08" w:rsidRDefault="00156803">
            <w:pPr>
              <w:pStyle w:val="Textbody"/>
              <w:spacing w:before="240"/>
              <w:ind w:right="78"/>
            </w:pPr>
            <w:r>
              <w:rPr>
                <w:rFonts w:ascii="Marianne" w:hAnsi="Marianne" w:cs="Arial"/>
                <w:iCs/>
                <w:sz w:val="18"/>
                <w:szCs w:val="18"/>
              </w:rPr>
              <w:t>En cas de doute concernant la superficie de l’exploitation en place après opération, veuillez indiquer les informations suivantes concernant l’exploitant</w:t>
            </w:r>
            <w:r>
              <w:rPr>
                <w:rFonts w:ascii="Calibri" w:hAnsi="Calibri" w:cs="Calibri"/>
                <w:iCs/>
                <w:sz w:val="18"/>
                <w:szCs w:val="18"/>
              </w:rPr>
              <w:t> </w:t>
            </w:r>
            <w:r>
              <w:rPr>
                <w:rFonts w:ascii="Marianne" w:hAnsi="Marianne" w:cs="Arial"/>
                <w:iCs/>
                <w:sz w:val="18"/>
                <w:szCs w:val="18"/>
              </w:rPr>
              <w:t>:</w:t>
            </w:r>
          </w:p>
          <w:p w14:paraId="014CB285" w14:textId="77777777" w:rsidR="00F45E08" w:rsidRDefault="00156803">
            <w:pPr>
              <w:pStyle w:val="Textbody"/>
              <w:tabs>
                <w:tab w:val="right" w:pos="6381"/>
              </w:tabs>
              <w:ind w:right="78"/>
            </w:pPr>
            <w:r>
              <w:rPr>
                <w:rFonts w:ascii="Marianne" w:hAnsi="Marianne" w:cs="Arial"/>
                <w:iCs/>
                <w:sz w:val="18"/>
                <w:szCs w:val="18"/>
              </w:rPr>
              <w:t>- Nom, Prénom ou raison sociale</w:t>
            </w:r>
            <w:r>
              <w:rPr>
                <w:rFonts w:ascii="Calibri" w:hAnsi="Calibri" w:cs="Calibri"/>
                <w:iCs/>
                <w:sz w:val="18"/>
                <w:szCs w:val="18"/>
              </w:rPr>
              <w:t> </w:t>
            </w:r>
            <w:r>
              <w:rPr>
                <w:rFonts w:ascii="Marianne" w:hAnsi="Marianne" w:cs="Arial"/>
                <w:iCs/>
                <w:sz w:val="18"/>
                <w:szCs w:val="18"/>
              </w:rPr>
              <w:t>:</w:t>
            </w:r>
            <w:r>
              <w:rPr>
                <w:rFonts w:ascii="Marianne" w:hAnsi="Marianne" w:cs="Arial"/>
                <w:iCs/>
                <w:sz w:val="18"/>
                <w:szCs w:val="18"/>
                <w:u w:val="single"/>
              </w:rPr>
              <w:tab/>
            </w:r>
          </w:p>
          <w:p w14:paraId="7669487E" w14:textId="77777777" w:rsidR="00F45E08" w:rsidRDefault="00156803">
            <w:pPr>
              <w:pStyle w:val="Textbody"/>
              <w:tabs>
                <w:tab w:val="right" w:pos="6462"/>
              </w:tabs>
              <w:ind w:right="78"/>
            </w:pPr>
            <w:r>
              <w:rPr>
                <w:rFonts w:ascii="Marianne" w:hAnsi="Marianne" w:cs="Arial"/>
                <w:iCs/>
                <w:sz w:val="18"/>
                <w:szCs w:val="18"/>
              </w:rPr>
              <w:t>- Adresse postale du siège de l’exploitation</w:t>
            </w:r>
            <w:r>
              <w:rPr>
                <w:rFonts w:ascii="Calibri" w:hAnsi="Calibri" w:cs="Calibri"/>
                <w:iCs/>
                <w:sz w:val="18"/>
                <w:szCs w:val="18"/>
              </w:rPr>
              <w:t> </w:t>
            </w:r>
            <w:r>
              <w:rPr>
                <w:rFonts w:ascii="Marianne" w:hAnsi="Marianne" w:cs="Arial"/>
                <w:iCs/>
                <w:sz w:val="18"/>
                <w:szCs w:val="18"/>
              </w:rPr>
              <w:t>:</w:t>
            </w:r>
            <w:r>
              <w:rPr>
                <w:rFonts w:ascii="Marianne" w:hAnsi="Marianne" w:cs="Arial"/>
                <w:iCs/>
                <w:sz w:val="18"/>
                <w:szCs w:val="18"/>
                <w:u w:val="single"/>
              </w:rPr>
              <w:tab/>
            </w:r>
          </w:p>
          <w:p w14:paraId="400F021C" w14:textId="77777777" w:rsidR="00F45E08" w:rsidRDefault="00156803">
            <w:pPr>
              <w:pStyle w:val="Sous-titre"/>
              <w:tabs>
                <w:tab w:val="right" w:pos="6462"/>
              </w:tabs>
              <w:spacing w:after="240"/>
              <w:ind w:right="78"/>
              <w:jc w:val="both"/>
            </w:pPr>
            <w:r>
              <w:rPr>
                <w:rFonts w:ascii="Marianne" w:hAnsi="Marianne" w:cs="Arial"/>
                <w:iCs/>
                <w:sz w:val="18"/>
                <w:szCs w:val="18"/>
                <w:u w:val="none"/>
              </w:rPr>
              <w:t>- N° SIRET ou N° PACAGE (facultatifs)</w:t>
            </w:r>
            <w:r>
              <w:rPr>
                <w:rFonts w:ascii="Calibri" w:hAnsi="Calibri" w:cs="Calibri"/>
                <w:iCs/>
                <w:sz w:val="18"/>
                <w:szCs w:val="18"/>
                <w:u w:val="none"/>
              </w:rPr>
              <w:t> </w:t>
            </w:r>
            <w:r>
              <w:rPr>
                <w:rFonts w:ascii="Marianne" w:hAnsi="Marianne" w:cs="Arial"/>
                <w:iCs/>
                <w:sz w:val="18"/>
                <w:szCs w:val="18"/>
                <w:u w:val="none"/>
              </w:rPr>
              <w:t>:</w:t>
            </w:r>
            <w:r>
              <w:rPr>
                <w:rFonts w:ascii="Marianne" w:hAnsi="Marianne" w:cs="Arial"/>
                <w:iCs/>
                <w:sz w:val="18"/>
                <w:szCs w:val="18"/>
              </w:rPr>
              <w:tab/>
            </w:r>
          </w:p>
        </w:tc>
        <w:tc>
          <w:tcPr>
            <w:tcW w:w="709" w:type="dxa"/>
            <w:tcBorders>
              <w:left w:val="single" w:sz="4" w:space="0" w:color="000000"/>
              <w:bottom w:val="single" w:sz="4" w:space="0" w:color="000000"/>
            </w:tcBorders>
            <w:tcMar>
              <w:top w:w="0" w:type="dxa"/>
              <w:left w:w="70" w:type="dxa"/>
              <w:bottom w:w="0" w:type="dxa"/>
              <w:right w:w="70" w:type="dxa"/>
            </w:tcMar>
          </w:tcPr>
          <w:p w14:paraId="1AD0C69D" w14:textId="77777777" w:rsidR="00F45E08" w:rsidRDefault="00F45E08">
            <w:pPr>
              <w:pStyle w:val="Sous-titre"/>
              <w:snapToGrid w:val="0"/>
            </w:pPr>
          </w:p>
        </w:tc>
        <w:tc>
          <w:tcPr>
            <w:tcW w:w="709" w:type="dxa"/>
            <w:tcBorders>
              <w:left w:val="single" w:sz="4" w:space="0" w:color="000000"/>
              <w:bottom w:val="single" w:sz="4" w:space="0" w:color="000000"/>
              <w:right w:val="single" w:sz="4" w:space="0" w:color="000000"/>
            </w:tcBorders>
            <w:tcMar>
              <w:top w:w="0" w:type="dxa"/>
              <w:left w:w="70" w:type="dxa"/>
              <w:bottom w:w="0" w:type="dxa"/>
              <w:right w:w="70" w:type="dxa"/>
            </w:tcMar>
          </w:tcPr>
          <w:p w14:paraId="566031BA" w14:textId="77777777" w:rsidR="00F45E08" w:rsidRDefault="00F45E08">
            <w:pPr>
              <w:pStyle w:val="Sous-titre"/>
              <w:snapToGrid w:val="0"/>
            </w:pPr>
          </w:p>
        </w:tc>
      </w:tr>
      <w:tr w:rsidR="00F45E08" w14:paraId="074DCFC7" w14:textId="77777777">
        <w:trPr>
          <w:trHeight w:val="836"/>
        </w:trPr>
        <w:tc>
          <w:tcPr>
            <w:tcW w:w="7938" w:type="dxa"/>
            <w:tcBorders>
              <w:left w:val="single" w:sz="4" w:space="0" w:color="000000"/>
              <w:bottom w:val="single" w:sz="4" w:space="0" w:color="000000"/>
            </w:tcBorders>
            <w:tcMar>
              <w:top w:w="0" w:type="dxa"/>
              <w:left w:w="70" w:type="dxa"/>
              <w:bottom w:w="0" w:type="dxa"/>
              <w:right w:w="70" w:type="dxa"/>
            </w:tcMar>
          </w:tcPr>
          <w:p w14:paraId="69CEF347" w14:textId="77777777" w:rsidR="00F45E08" w:rsidRDefault="00156803">
            <w:pPr>
              <w:pStyle w:val="Sous-titre"/>
              <w:snapToGrid w:val="0"/>
              <w:spacing w:after="240"/>
              <w:ind w:right="78"/>
              <w:jc w:val="both"/>
            </w:pPr>
            <w:r>
              <w:rPr>
                <w:rFonts w:ascii="Marianne" w:hAnsi="Marianne"/>
                <w:b/>
                <w:bCs/>
                <w:iCs/>
                <w:sz w:val="20"/>
                <w:u w:val="none"/>
              </w:rPr>
              <w:t>L’opération envisagée prive une exploitation agricole d’un bâtiment essentiel à son fonctionnement (sauf s’il est reconstruit ou remplacé)</w:t>
            </w:r>
            <w:r>
              <w:rPr>
                <w:rFonts w:ascii="Calibri" w:hAnsi="Calibri" w:cs="Calibri"/>
                <w:b/>
                <w:bCs/>
                <w:iCs/>
                <w:sz w:val="20"/>
                <w:u w:val="none"/>
              </w:rPr>
              <w:t> </w:t>
            </w:r>
            <w:r>
              <w:rPr>
                <w:rFonts w:ascii="Marianne" w:hAnsi="Marianne"/>
                <w:b/>
                <w:bCs/>
                <w:iCs/>
                <w:sz w:val="20"/>
                <w:u w:val="none"/>
              </w:rPr>
              <w:t>?</w:t>
            </w:r>
          </w:p>
        </w:tc>
        <w:tc>
          <w:tcPr>
            <w:tcW w:w="709" w:type="dxa"/>
            <w:tcBorders>
              <w:left w:val="single" w:sz="4" w:space="0" w:color="000000"/>
              <w:bottom w:val="single" w:sz="4" w:space="0" w:color="000000"/>
            </w:tcBorders>
            <w:tcMar>
              <w:top w:w="0" w:type="dxa"/>
              <w:left w:w="70" w:type="dxa"/>
              <w:bottom w:w="0" w:type="dxa"/>
              <w:right w:w="70" w:type="dxa"/>
            </w:tcMar>
          </w:tcPr>
          <w:p w14:paraId="4357E719" w14:textId="77777777" w:rsidR="00F45E08" w:rsidRDefault="00F45E08">
            <w:pPr>
              <w:pStyle w:val="Sous-titre"/>
              <w:snapToGrid w:val="0"/>
            </w:pPr>
          </w:p>
        </w:tc>
        <w:tc>
          <w:tcPr>
            <w:tcW w:w="709" w:type="dxa"/>
            <w:tcBorders>
              <w:left w:val="single" w:sz="4" w:space="0" w:color="000000"/>
              <w:bottom w:val="single" w:sz="4" w:space="0" w:color="000000"/>
              <w:right w:val="single" w:sz="4" w:space="0" w:color="000000"/>
            </w:tcBorders>
            <w:tcMar>
              <w:top w:w="0" w:type="dxa"/>
              <w:left w:w="70" w:type="dxa"/>
              <w:bottom w:w="0" w:type="dxa"/>
              <w:right w:w="70" w:type="dxa"/>
            </w:tcMar>
          </w:tcPr>
          <w:p w14:paraId="1E499109" w14:textId="77777777" w:rsidR="00F45E08" w:rsidRDefault="00F45E08">
            <w:pPr>
              <w:pStyle w:val="Sous-titre"/>
              <w:snapToGrid w:val="0"/>
            </w:pPr>
          </w:p>
        </w:tc>
      </w:tr>
      <w:tr w:rsidR="00F45E08" w14:paraId="789C231D" w14:textId="77777777">
        <w:tc>
          <w:tcPr>
            <w:tcW w:w="7938" w:type="dxa"/>
            <w:tcBorders>
              <w:left w:val="single" w:sz="4" w:space="0" w:color="000000"/>
              <w:bottom w:val="single" w:sz="4" w:space="0" w:color="000000"/>
            </w:tcBorders>
            <w:tcMar>
              <w:top w:w="0" w:type="dxa"/>
              <w:left w:w="70" w:type="dxa"/>
              <w:bottom w:w="0" w:type="dxa"/>
              <w:right w:w="70" w:type="dxa"/>
            </w:tcMar>
          </w:tcPr>
          <w:p w14:paraId="4F28C009" w14:textId="77777777" w:rsidR="00F45E08" w:rsidRDefault="00156803">
            <w:pPr>
              <w:pStyle w:val="Sous-titre"/>
              <w:snapToGrid w:val="0"/>
              <w:spacing w:after="240"/>
              <w:ind w:right="78"/>
              <w:jc w:val="both"/>
            </w:pPr>
            <w:r>
              <w:rPr>
                <w:rFonts w:ascii="Marianne" w:hAnsi="Marianne"/>
                <w:b/>
                <w:bCs/>
                <w:iCs/>
                <w:sz w:val="20"/>
                <w:u w:val="none"/>
              </w:rPr>
              <w:t>Les terres demandées sont situées à une distance, par rapport à votre siège d’exploitation, supérieure à 15 km à vol d’oiseau</w:t>
            </w:r>
            <w:r>
              <w:rPr>
                <w:rFonts w:ascii="Calibri" w:hAnsi="Calibri" w:cs="Calibri"/>
                <w:b/>
                <w:bCs/>
                <w:iCs/>
                <w:sz w:val="20"/>
                <w:u w:val="none"/>
              </w:rPr>
              <w:t> </w:t>
            </w:r>
            <w:r>
              <w:rPr>
                <w:rFonts w:ascii="Marianne" w:hAnsi="Marianne" w:cs="Calibri"/>
                <w:b/>
                <w:bCs/>
                <w:iCs/>
                <w:sz w:val="20"/>
                <w:u w:val="none"/>
              </w:rPr>
              <w:t>(sauf pour les vignes AOC de Champagne et d’Alsace pour lesquelles ce seuil ne s’applique pas</w:t>
            </w:r>
            <w:r>
              <w:rPr>
                <w:rFonts w:ascii="Calibri" w:hAnsi="Calibri" w:cs="Calibri"/>
                <w:b/>
                <w:bCs/>
                <w:iCs/>
                <w:sz w:val="20"/>
                <w:u w:val="none"/>
              </w:rPr>
              <w:t>) ?</w:t>
            </w:r>
          </w:p>
        </w:tc>
        <w:tc>
          <w:tcPr>
            <w:tcW w:w="709" w:type="dxa"/>
            <w:tcBorders>
              <w:left w:val="single" w:sz="4" w:space="0" w:color="000000"/>
              <w:bottom w:val="single" w:sz="4" w:space="0" w:color="000000"/>
            </w:tcBorders>
            <w:tcMar>
              <w:top w:w="0" w:type="dxa"/>
              <w:left w:w="70" w:type="dxa"/>
              <w:bottom w:w="0" w:type="dxa"/>
              <w:right w:w="70" w:type="dxa"/>
            </w:tcMar>
          </w:tcPr>
          <w:p w14:paraId="695C02B1" w14:textId="77777777" w:rsidR="00F45E08" w:rsidRDefault="00F45E08">
            <w:pPr>
              <w:pStyle w:val="Sous-titre"/>
              <w:snapToGrid w:val="0"/>
            </w:pPr>
          </w:p>
        </w:tc>
        <w:tc>
          <w:tcPr>
            <w:tcW w:w="709" w:type="dxa"/>
            <w:tcBorders>
              <w:left w:val="single" w:sz="4" w:space="0" w:color="000000"/>
              <w:bottom w:val="single" w:sz="4" w:space="0" w:color="000000"/>
              <w:right w:val="single" w:sz="4" w:space="0" w:color="000000"/>
            </w:tcBorders>
            <w:tcMar>
              <w:top w:w="0" w:type="dxa"/>
              <w:left w:w="70" w:type="dxa"/>
              <w:bottom w:w="0" w:type="dxa"/>
              <w:right w:w="70" w:type="dxa"/>
            </w:tcMar>
          </w:tcPr>
          <w:p w14:paraId="09E02FF3" w14:textId="77777777" w:rsidR="00F45E08" w:rsidRDefault="00F45E08">
            <w:pPr>
              <w:pStyle w:val="Sous-titre"/>
              <w:snapToGrid w:val="0"/>
            </w:pPr>
          </w:p>
        </w:tc>
      </w:tr>
      <w:tr w:rsidR="00F45E08" w14:paraId="49BCA61B" w14:textId="77777777">
        <w:tc>
          <w:tcPr>
            <w:tcW w:w="7938" w:type="dxa"/>
            <w:tcBorders>
              <w:top w:val="single" w:sz="4" w:space="0" w:color="000000"/>
              <w:left w:val="single" w:sz="4" w:space="0" w:color="000000"/>
              <w:bottom w:val="single" w:sz="4" w:space="0" w:color="000000"/>
            </w:tcBorders>
            <w:tcMar>
              <w:top w:w="0" w:type="dxa"/>
              <w:left w:w="70" w:type="dxa"/>
              <w:bottom w:w="0" w:type="dxa"/>
              <w:right w:w="70" w:type="dxa"/>
            </w:tcMar>
          </w:tcPr>
          <w:p w14:paraId="18FC0553" w14:textId="77777777" w:rsidR="00F45E08" w:rsidRDefault="00156803">
            <w:pPr>
              <w:pStyle w:val="Sous-titre"/>
              <w:snapToGrid w:val="0"/>
              <w:spacing w:after="240"/>
              <w:ind w:right="78"/>
              <w:jc w:val="both"/>
            </w:pPr>
            <w:r>
              <w:rPr>
                <w:rFonts w:ascii="Marianne" w:hAnsi="Marianne"/>
                <w:b/>
                <w:bCs/>
                <w:iCs/>
                <w:sz w:val="20"/>
                <w:u w:val="none"/>
              </w:rPr>
              <w:t>Vous envisagez de créer ou d’agrandir un atelier hors-sol au-delà du seuil de contrôle fixé par le SDREA pour ces productions.</w:t>
            </w:r>
          </w:p>
        </w:tc>
        <w:tc>
          <w:tcPr>
            <w:tcW w:w="709" w:type="dxa"/>
            <w:tcBorders>
              <w:top w:val="single" w:sz="4" w:space="0" w:color="000000"/>
              <w:left w:val="single" w:sz="4" w:space="0" w:color="000000"/>
              <w:bottom w:val="single" w:sz="4" w:space="0" w:color="000000"/>
            </w:tcBorders>
            <w:tcMar>
              <w:top w:w="0" w:type="dxa"/>
              <w:left w:w="70" w:type="dxa"/>
              <w:bottom w:w="0" w:type="dxa"/>
              <w:right w:w="70" w:type="dxa"/>
            </w:tcMar>
          </w:tcPr>
          <w:p w14:paraId="17650950" w14:textId="77777777" w:rsidR="00F45E08" w:rsidRDefault="00F45E08">
            <w:pPr>
              <w:pStyle w:val="Sous-titre"/>
              <w:snapToGrid w:val="0"/>
              <w:rPr>
                <w:iCs/>
                <w:sz w:val="20"/>
                <w:u w:val="none"/>
              </w:rPr>
            </w:pPr>
          </w:p>
        </w:tc>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A22F278" w14:textId="77777777" w:rsidR="00F45E08" w:rsidRDefault="00F45E08">
            <w:pPr>
              <w:pStyle w:val="Sous-titre"/>
              <w:snapToGrid w:val="0"/>
              <w:rPr>
                <w:iCs/>
                <w:sz w:val="20"/>
                <w:u w:val="none"/>
              </w:rPr>
            </w:pPr>
          </w:p>
        </w:tc>
      </w:tr>
    </w:tbl>
    <w:p w14:paraId="653D42B5" w14:textId="77777777" w:rsidR="00F45E08" w:rsidRDefault="00F45E08">
      <w:pPr>
        <w:pStyle w:val="Textbody"/>
        <w:rPr>
          <w:rFonts w:ascii="Marianne" w:hAnsi="Marianne" w:cs="Arial"/>
          <w:iCs/>
          <w:sz w:val="18"/>
          <w:szCs w:val="18"/>
        </w:rPr>
      </w:pPr>
    </w:p>
    <w:p w14:paraId="7A34FEFB" w14:textId="77777777" w:rsidR="00F45E08" w:rsidRDefault="00F45E08">
      <w:pPr>
        <w:pStyle w:val="Textbody"/>
        <w:rPr>
          <w:rFonts w:ascii="Marianne" w:hAnsi="Marianne"/>
          <w:i/>
          <w:iCs/>
          <w:szCs w:val="22"/>
        </w:rPr>
      </w:pPr>
    </w:p>
    <w:p w14:paraId="5E26CC3B" w14:textId="77777777" w:rsidR="00F45E08" w:rsidRDefault="00156803">
      <w:pPr>
        <w:pStyle w:val="Corpsdetexte31"/>
        <w:ind w:right="-2"/>
        <w:jc w:val="both"/>
      </w:pPr>
      <w:r>
        <w:rPr>
          <w:rFonts w:ascii="Marianne" w:hAnsi="Marianne" w:cs="Tahoma"/>
          <w:sz w:val="22"/>
          <w:szCs w:val="22"/>
          <w:u w:val="single"/>
        </w:rPr>
        <w:t xml:space="preserve">Si vous avez répondu au moins une fois OUI, alors vous devez déposer une demande d’autorisation d’exploiter </w:t>
      </w:r>
      <w:r>
        <w:rPr>
          <w:rFonts w:ascii="Marianne" w:hAnsi="Marianne" w:cs="Tahoma"/>
          <w:sz w:val="22"/>
          <w:szCs w:val="22"/>
        </w:rPr>
        <w:t>... à moins que vous ne releviez du régime déclaratif (voir ci-après page 3).</w:t>
      </w:r>
    </w:p>
    <w:p w14:paraId="1175E6C0" w14:textId="77777777" w:rsidR="00F45E08" w:rsidRDefault="00F45E08">
      <w:pPr>
        <w:pStyle w:val="Corpsdetexte31"/>
        <w:ind w:right="-2"/>
        <w:jc w:val="both"/>
        <w:rPr>
          <w:rFonts w:ascii="Marianne" w:hAnsi="Marianne" w:cs="Tahoma"/>
          <w:sz w:val="22"/>
          <w:szCs w:val="22"/>
        </w:rPr>
      </w:pPr>
    </w:p>
    <w:p w14:paraId="73221C21" w14:textId="77777777" w:rsidR="00F45E08" w:rsidRDefault="00F45E08">
      <w:pPr>
        <w:pStyle w:val="Corpsdetexte31"/>
        <w:ind w:right="-2"/>
        <w:jc w:val="both"/>
      </w:pPr>
    </w:p>
    <w:p w14:paraId="7E9E09A8" w14:textId="77777777" w:rsidR="00F45E08" w:rsidRDefault="00F45E08">
      <w:pPr>
        <w:pStyle w:val="Standard"/>
        <w:ind w:right="284"/>
        <w:jc w:val="both"/>
        <w:rPr>
          <w:rFonts w:ascii="Marianne" w:hAnsi="Marianne" w:cs="Tahoma"/>
          <w:sz w:val="22"/>
          <w:szCs w:val="22"/>
        </w:rPr>
      </w:pPr>
    </w:p>
    <w:tbl>
      <w:tblPr>
        <w:tblW w:w="9358" w:type="dxa"/>
        <w:tblLayout w:type="fixed"/>
        <w:tblCellMar>
          <w:left w:w="10" w:type="dxa"/>
          <w:right w:w="10" w:type="dxa"/>
        </w:tblCellMar>
        <w:tblLook w:val="0000" w:firstRow="0" w:lastRow="0" w:firstColumn="0" w:lastColumn="0" w:noHBand="0" w:noVBand="0"/>
      </w:tblPr>
      <w:tblGrid>
        <w:gridCol w:w="9358"/>
      </w:tblGrid>
      <w:tr w:rsidR="00F45E08" w14:paraId="50151AEE" w14:textId="77777777">
        <w:tc>
          <w:tcPr>
            <w:tcW w:w="93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FE572FC" w14:textId="77777777" w:rsidR="00F45E08" w:rsidRDefault="00156803">
            <w:pPr>
              <w:pStyle w:val="Standard"/>
              <w:tabs>
                <w:tab w:val="left" w:pos="426"/>
              </w:tabs>
              <w:jc w:val="both"/>
              <w:rPr>
                <w:rFonts w:ascii="Marianne" w:hAnsi="Marianne" w:cs="Tahoma"/>
                <w:sz w:val="22"/>
                <w:szCs w:val="22"/>
              </w:rPr>
            </w:pPr>
            <w:r>
              <w:rPr>
                <w:rFonts w:ascii="Marianne" w:hAnsi="Marianne" w:cs="Tahoma"/>
                <w:sz w:val="22"/>
                <w:szCs w:val="22"/>
              </w:rPr>
              <w:t>OPÉRATION RÉALISÉE DANS LE CADRE DE LA SAFER</w:t>
            </w:r>
          </w:p>
          <w:p w14:paraId="7078F83F" w14:textId="77777777" w:rsidR="00F45E08" w:rsidRDefault="00F45E08">
            <w:pPr>
              <w:pStyle w:val="Standard"/>
              <w:tabs>
                <w:tab w:val="left" w:pos="426"/>
              </w:tabs>
              <w:jc w:val="both"/>
              <w:rPr>
                <w:rFonts w:ascii="Marianne" w:hAnsi="Marianne" w:cs="Tahoma"/>
                <w:sz w:val="22"/>
                <w:szCs w:val="22"/>
              </w:rPr>
            </w:pPr>
          </w:p>
          <w:p w14:paraId="6BD88CC2" w14:textId="77777777" w:rsidR="00F45E08" w:rsidRDefault="00156803">
            <w:pPr>
              <w:pStyle w:val="Standard"/>
              <w:tabs>
                <w:tab w:val="left" w:pos="426"/>
              </w:tabs>
              <w:jc w:val="both"/>
            </w:pPr>
            <w:r>
              <w:rPr>
                <w:rFonts w:ascii="Marianne" w:hAnsi="Marianne" w:cs="Tahoma"/>
                <w:sz w:val="22"/>
                <w:szCs w:val="22"/>
              </w:rPr>
              <w:t>S’il s’agit d’une opération SAFER (rétrocession d’un bien agricole en propriété ou en jouissance ou par la conclusion d’un bail ou d’une convention), bien que vous soyez soumis au contrôle des structures, vous n’avez pas à présenter de demande au préfet de Région (cf.</w:t>
            </w:r>
            <w:r>
              <w:rPr>
                <w:rFonts w:ascii="Calibri" w:hAnsi="Calibri" w:cs="Calibri"/>
                <w:sz w:val="22"/>
                <w:szCs w:val="22"/>
              </w:rPr>
              <w:t> </w:t>
            </w:r>
            <w:r>
              <w:rPr>
                <w:rFonts w:ascii="Marianne" w:hAnsi="Marianne" w:cs="Tahoma"/>
                <w:sz w:val="22"/>
                <w:szCs w:val="22"/>
              </w:rPr>
              <w:t>articles L 331-2- III et R 331-13 du code rural et de la p</w:t>
            </w:r>
            <w:r>
              <w:rPr>
                <w:rFonts w:ascii="Marianne" w:hAnsi="Marianne" w:cs="Marianne"/>
                <w:sz w:val="22"/>
                <w:szCs w:val="22"/>
              </w:rPr>
              <w:t>ê</w:t>
            </w:r>
            <w:r>
              <w:rPr>
                <w:rFonts w:ascii="Marianne" w:hAnsi="Marianne" w:cs="Tahoma"/>
                <w:sz w:val="22"/>
                <w:szCs w:val="22"/>
              </w:rPr>
              <w:t>che maritime).</w:t>
            </w:r>
          </w:p>
          <w:p w14:paraId="6D9CE2B0" w14:textId="77777777" w:rsidR="00F45E08" w:rsidRDefault="00156803">
            <w:pPr>
              <w:pStyle w:val="Standard"/>
              <w:tabs>
                <w:tab w:val="left" w:pos="426"/>
              </w:tabs>
              <w:jc w:val="both"/>
              <w:rPr>
                <w:rFonts w:ascii="Marianne" w:hAnsi="Marianne" w:cs="Tahoma"/>
                <w:sz w:val="22"/>
                <w:szCs w:val="22"/>
              </w:rPr>
            </w:pPr>
            <w:r>
              <w:rPr>
                <w:rFonts w:ascii="Marianne" w:hAnsi="Marianne" w:cs="Tahoma"/>
                <w:sz w:val="22"/>
                <w:szCs w:val="22"/>
              </w:rPr>
              <w:t>La SAFER adressera au Commissaire du Gouvernement les éléments permettant d’apprécier votre situation, ainsi que celle des autres candidats, au regard du contrôle des structures.</w:t>
            </w:r>
          </w:p>
          <w:p w14:paraId="36B16FA7" w14:textId="77777777" w:rsidR="00F45E08" w:rsidRDefault="00F45E08">
            <w:pPr>
              <w:pStyle w:val="Standard"/>
              <w:tabs>
                <w:tab w:val="left" w:pos="363"/>
              </w:tabs>
              <w:ind w:left="-63"/>
              <w:jc w:val="both"/>
              <w:rPr>
                <w:rFonts w:ascii="Marianne" w:hAnsi="Marianne"/>
              </w:rPr>
            </w:pPr>
          </w:p>
        </w:tc>
      </w:tr>
    </w:tbl>
    <w:p w14:paraId="54B6FE51" w14:textId="77777777" w:rsidR="00F45E08" w:rsidRDefault="00F45E08">
      <w:pPr>
        <w:pStyle w:val="Standard"/>
        <w:tabs>
          <w:tab w:val="left" w:pos="426"/>
        </w:tabs>
        <w:rPr>
          <w:rFonts w:ascii="Marianne" w:hAnsi="Marianne" w:cs="Tahoma"/>
          <w:sz w:val="22"/>
          <w:szCs w:val="22"/>
        </w:rPr>
      </w:pPr>
    </w:p>
    <w:p w14:paraId="0B474BCF" w14:textId="77777777" w:rsidR="00F45E08" w:rsidRDefault="00F45E08">
      <w:pPr>
        <w:pageBreakBefore/>
        <w:suppressAutoHyphens w:val="0"/>
      </w:pPr>
    </w:p>
    <w:p w14:paraId="49340AA2" w14:textId="77777777" w:rsidR="00F45E08" w:rsidRDefault="00F45E08">
      <w:pPr>
        <w:pStyle w:val="Standard"/>
        <w:tabs>
          <w:tab w:val="left" w:pos="426"/>
        </w:tabs>
        <w:rPr>
          <w:rFonts w:ascii="Marianne" w:hAnsi="Marianne" w:cs="Tahoma"/>
          <w:sz w:val="22"/>
          <w:szCs w:val="22"/>
        </w:rPr>
      </w:pPr>
    </w:p>
    <w:tbl>
      <w:tblPr>
        <w:tblW w:w="9506" w:type="dxa"/>
        <w:tblInd w:w="-155" w:type="dxa"/>
        <w:tblLayout w:type="fixed"/>
        <w:tblCellMar>
          <w:left w:w="10" w:type="dxa"/>
          <w:right w:w="10" w:type="dxa"/>
        </w:tblCellMar>
        <w:tblLook w:val="0000" w:firstRow="0" w:lastRow="0" w:firstColumn="0" w:lastColumn="0" w:noHBand="0" w:noVBand="0"/>
      </w:tblPr>
      <w:tblGrid>
        <w:gridCol w:w="8088"/>
        <w:gridCol w:w="709"/>
        <w:gridCol w:w="709"/>
      </w:tblGrid>
      <w:tr w:rsidR="00F45E08" w14:paraId="2BE175E2" w14:textId="77777777">
        <w:tc>
          <w:tcPr>
            <w:tcW w:w="808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C88B8CC" w14:textId="77777777" w:rsidR="00F45E08" w:rsidRDefault="00156803">
            <w:pPr>
              <w:pStyle w:val="Sous-titre"/>
              <w:snapToGrid w:val="0"/>
            </w:pPr>
            <w:r>
              <w:rPr>
                <w:rFonts w:ascii="Marianne" w:hAnsi="Marianne"/>
                <w:b/>
                <w:bCs/>
                <w:sz w:val="20"/>
                <w:u w:val="none"/>
              </w:rPr>
              <w:t>CAS PARTICULIER</w:t>
            </w:r>
            <w:r>
              <w:rPr>
                <w:rFonts w:ascii="Calibri" w:hAnsi="Calibri" w:cs="Calibri"/>
                <w:b/>
                <w:bCs/>
                <w:sz w:val="20"/>
                <w:u w:val="none"/>
              </w:rPr>
              <w:t> </w:t>
            </w:r>
            <w:r>
              <w:rPr>
                <w:rFonts w:ascii="Marianne" w:hAnsi="Marianne"/>
                <w:b/>
                <w:bCs/>
                <w:sz w:val="20"/>
                <w:u w:val="none"/>
              </w:rPr>
              <w:t>:</w:t>
            </w:r>
          </w:p>
          <w:p w14:paraId="5426630B" w14:textId="77777777" w:rsidR="00F45E08" w:rsidRDefault="00156803">
            <w:pPr>
              <w:pStyle w:val="Sous-titre"/>
            </w:pPr>
            <w:r>
              <w:rPr>
                <w:rFonts w:ascii="Marianne" w:hAnsi="Marianne"/>
                <w:b/>
                <w:bCs/>
                <w:sz w:val="20"/>
                <w:u w:val="none"/>
              </w:rPr>
              <w:t>Déclaration d’exploiter un bien familial</w:t>
            </w:r>
          </w:p>
          <w:p w14:paraId="5FB27D6D" w14:textId="77777777" w:rsidR="00F45E08" w:rsidRDefault="00156803">
            <w:pPr>
              <w:pStyle w:val="Sous-titre"/>
            </w:pPr>
            <w:r>
              <w:rPr>
                <w:rFonts w:ascii="Marianne" w:hAnsi="Marianne"/>
                <w:bCs/>
                <w:sz w:val="20"/>
                <w:u w:val="none"/>
              </w:rPr>
              <w:t>(</w:t>
            </w:r>
            <w:proofErr w:type="gramStart"/>
            <w:r>
              <w:rPr>
                <w:rFonts w:ascii="Marianne" w:hAnsi="Marianne"/>
                <w:bCs/>
                <w:sz w:val="20"/>
                <w:u w:val="none"/>
              </w:rPr>
              <w:t>article</w:t>
            </w:r>
            <w:proofErr w:type="gramEnd"/>
            <w:r>
              <w:rPr>
                <w:rFonts w:ascii="Marianne" w:hAnsi="Marianne"/>
                <w:bCs/>
                <w:sz w:val="20"/>
                <w:u w:val="none"/>
              </w:rPr>
              <w:t xml:space="preserve"> L. 331-2, II</w:t>
            </w:r>
            <w:r>
              <w:rPr>
                <w:rFonts w:ascii="Marianne" w:hAnsi="Marianne"/>
                <w:iCs/>
                <w:sz w:val="20"/>
                <w:u w:val="none"/>
              </w:rPr>
              <w:t xml:space="preserve"> du code rural et de la pêche maritime</w:t>
            </w:r>
            <w:r>
              <w:rPr>
                <w:rFonts w:ascii="Marianne" w:hAnsi="Marianne"/>
                <w:bCs/>
                <w:sz w:val="20"/>
                <w:u w:val="none"/>
              </w:rPr>
              <w:t>)</w:t>
            </w:r>
          </w:p>
          <w:p w14:paraId="5D82B608" w14:textId="77777777" w:rsidR="00F45E08" w:rsidRDefault="00F45E08">
            <w:pPr>
              <w:pStyle w:val="Textbody"/>
              <w:jc w:val="center"/>
              <w:rPr>
                <w:rFonts w:ascii="Marianne" w:hAnsi="Marianne"/>
                <w:b/>
                <w:bCs/>
                <w:sz w:val="20"/>
              </w:rPr>
            </w:pPr>
          </w:p>
        </w:tc>
        <w:tc>
          <w:tcPr>
            <w:tcW w:w="70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A8E3F46" w14:textId="77777777" w:rsidR="00F45E08" w:rsidRDefault="00156803">
            <w:pPr>
              <w:pStyle w:val="Sous-titre"/>
              <w:rPr>
                <w:rFonts w:ascii="Marianne" w:hAnsi="Marianne"/>
                <w:b/>
                <w:bCs/>
                <w:sz w:val="20"/>
                <w:u w:val="none"/>
              </w:rPr>
            </w:pPr>
            <w:r>
              <w:rPr>
                <w:rFonts w:ascii="Marianne" w:hAnsi="Marianne"/>
                <w:b/>
                <w:bCs/>
                <w:sz w:val="20"/>
                <w:u w:val="none"/>
              </w:rPr>
              <w:t>OUI</w:t>
            </w:r>
          </w:p>
        </w:tc>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E1E4FA0" w14:textId="77777777" w:rsidR="00F45E08" w:rsidRDefault="00156803">
            <w:pPr>
              <w:pStyle w:val="Sous-titre"/>
              <w:jc w:val="left"/>
              <w:rPr>
                <w:rFonts w:ascii="Marianne" w:hAnsi="Marianne"/>
                <w:b/>
                <w:bCs/>
                <w:sz w:val="20"/>
                <w:u w:val="none"/>
              </w:rPr>
            </w:pPr>
            <w:r>
              <w:rPr>
                <w:rFonts w:ascii="Marianne" w:hAnsi="Marianne"/>
                <w:b/>
                <w:bCs/>
                <w:sz w:val="20"/>
                <w:u w:val="none"/>
              </w:rPr>
              <w:t>NON</w:t>
            </w:r>
          </w:p>
        </w:tc>
      </w:tr>
      <w:tr w:rsidR="00F45E08" w14:paraId="0659C327" w14:textId="77777777">
        <w:tc>
          <w:tcPr>
            <w:tcW w:w="8088" w:type="dxa"/>
            <w:tcBorders>
              <w:left w:val="single" w:sz="4" w:space="0" w:color="000000"/>
              <w:bottom w:val="single" w:sz="4" w:space="0" w:color="000000"/>
            </w:tcBorders>
            <w:tcMar>
              <w:top w:w="0" w:type="dxa"/>
              <w:left w:w="70" w:type="dxa"/>
              <w:bottom w:w="0" w:type="dxa"/>
              <w:right w:w="70" w:type="dxa"/>
            </w:tcMar>
          </w:tcPr>
          <w:p w14:paraId="037420E5" w14:textId="77777777" w:rsidR="00F45E08" w:rsidRDefault="00F45E08">
            <w:pPr>
              <w:pStyle w:val="Sous-titre"/>
              <w:snapToGrid w:val="0"/>
              <w:jc w:val="both"/>
              <w:rPr>
                <w:rFonts w:ascii="Marianne" w:hAnsi="Marianne"/>
                <w:sz w:val="20"/>
                <w:u w:val="none"/>
              </w:rPr>
            </w:pPr>
          </w:p>
          <w:p w14:paraId="191E90BD" w14:textId="77777777" w:rsidR="00F45E08" w:rsidRDefault="00156803">
            <w:pPr>
              <w:pStyle w:val="Sous-titre"/>
              <w:snapToGrid w:val="0"/>
              <w:jc w:val="both"/>
            </w:pPr>
            <w:r>
              <w:rPr>
                <w:rFonts w:ascii="Marianne" w:hAnsi="Marianne"/>
                <w:sz w:val="20"/>
                <w:u w:val="none"/>
              </w:rPr>
              <w:t xml:space="preserve">Le bien que vous envisagez de mettre en valeur est-il </w:t>
            </w:r>
            <w:r>
              <w:rPr>
                <w:rFonts w:ascii="Marianne" w:hAnsi="Marianne"/>
                <w:b/>
                <w:bCs/>
                <w:sz w:val="20"/>
                <w:u w:val="none"/>
              </w:rPr>
              <w:t>transmis</w:t>
            </w:r>
            <w:r>
              <w:rPr>
                <w:rFonts w:ascii="Marianne" w:hAnsi="Marianne"/>
                <w:sz w:val="20"/>
                <w:u w:val="none"/>
              </w:rPr>
              <w:t xml:space="preserve"> par donation ou location ou vente ou succession d’un parent ou allié </w:t>
            </w:r>
            <w:r>
              <w:rPr>
                <w:rFonts w:ascii="Marianne" w:hAnsi="Marianne"/>
                <w:b/>
                <w:bCs/>
                <w:sz w:val="20"/>
                <w:u w:val="none"/>
              </w:rPr>
              <w:t>jusqu’au 3</w:t>
            </w:r>
            <w:r>
              <w:rPr>
                <w:rFonts w:ascii="Marianne" w:hAnsi="Marianne"/>
                <w:b/>
                <w:bCs/>
                <w:sz w:val="20"/>
                <w:u w:val="none"/>
                <w:vertAlign w:val="superscript"/>
              </w:rPr>
              <w:t>ème</w:t>
            </w:r>
            <w:r>
              <w:rPr>
                <w:rFonts w:ascii="Marianne" w:hAnsi="Marianne"/>
                <w:b/>
                <w:bCs/>
                <w:sz w:val="20"/>
                <w:u w:val="none"/>
              </w:rPr>
              <w:t xml:space="preserve"> degré inclus</w:t>
            </w:r>
            <w:r>
              <w:rPr>
                <w:rFonts w:ascii="Marianne" w:hAnsi="Marianne"/>
                <w:sz w:val="20"/>
                <w:u w:val="none"/>
              </w:rPr>
              <w:t xml:space="preserve"> (lien de mariage exclu)</w:t>
            </w:r>
            <w:r>
              <w:rPr>
                <w:rFonts w:ascii="Calibri" w:hAnsi="Calibri" w:cs="Calibri"/>
                <w:sz w:val="20"/>
                <w:u w:val="none"/>
              </w:rPr>
              <w:t> </w:t>
            </w:r>
            <w:r>
              <w:rPr>
                <w:rFonts w:ascii="Marianne" w:hAnsi="Marianne"/>
                <w:sz w:val="20"/>
                <w:u w:val="none"/>
              </w:rPr>
              <w:t>?</w:t>
            </w:r>
          </w:p>
          <w:p w14:paraId="44A36832" w14:textId="77777777" w:rsidR="00F45E08" w:rsidRDefault="00F45E08">
            <w:pPr>
              <w:pStyle w:val="Textbody"/>
              <w:rPr>
                <w:rFonts w:ascii="Marianne" w:hAnsi="Marianne"/>
                <w:sz w:val="20"/>
              </w:rPr>
            </w:pPr>
          </w:p>
        </w:tc>
        <w:tc>
          <w:tcPr>
            <w:tcW w:w="709" w:type="dxa"/>
            <w:tcBorders>
              <w:left w:val="single" w:sz="4" w:space="0" w:color="000000"/>
              <w:bottom w:val="single" w:sz="4" w:space="0" w:color="000000"/>
            </w:tcBorders>
            <w:tcMar>
              <w:top w:w="0" w:type="dxa"/>
              <w:left w:w="70" w:type="dxa"/>
              <w:bottom w:w="0" w:type="dxa"/>
              <w:right w:w="70" w:type="dxa"/>
            </w:tcMar>
          </w:tcPr>
          <w:p w14:paraId="4BE10F38" w14:textId="77777777" w:rsidR="00F45E08" w:rsidRDefault="00F45E08">
            <w:pPr>
              <w:pStyle w:val="Sous-titre"/>
              <w:snapToGrid w:val="0"/>
            </w:pPr>
          </w:p>
        </w:tc>
        <w:tc>
          <w:tcPr>
            <w:tcW w:w="709" w:type="dxa"/>
            <w:tcBorders>
              <w:left w:val="single" w:sz="4" w:space="0" w:color="000000"/>
              <w:bottom w:val="single" w:sz="4" w:space="0" w:color="000000"/>
              <w:right w:val="single" w:sz="4" w:space="0" w:color="000000"/>
            </w:tcBorders>
            <w:tcMar>
              <w:top w:w="0" w:type="dxa"/>
              <w:left w:w="70" w:type="dxa"/>
              <w:bottom w:w="0" w:type="dxa"/>
              <w:right w:w="70" w:type="dxa"/>
            </w:tcMar>
          </w:tcPr>
          <w:p w14:paraId="1411B502" w14:textId="77777777" w:rsidR="00F45E08" w:rsidRDefault="00F45E08">
            <w:pPr>
              <w:pStyle w:val="Sous-titre"/>
              <w:snapToGrid w:val="0"/>
            </w:pPr>
          </w:p>
        </w:tc>
      </w:tr>
      <w:tr w:rsidR="00F45E08" w14:paraId="7E186FA1" w14:textId="77777777">
        <w:tc>
          <w:tcPr>
            <w:tcW w:w="8088" w:type="dxa"/>
            <w:tcBorders>
              <w:left w:val="single" w:sz="4" w:space="0" w:color="000000"/>
              <w:bottom w:val="single" w:sz="4" w:space="0" w:color="000000"/>
            </w:tcBorders>
            <w:tcMar>
              <w:top w:w="0" w:type="dxa"/>
              <w:left w:w="70" w:type="dxa"/>
              <w:bottom w:w="0" w:type="dxa"/>
              <w:right w:w="70" w:type="dxa"/>
            </w:tcMar>
          </w:tcPr>
          <w:p w14:paraId="3CA07633" w14:textId="77777777" w:rsidR="00F45E08" w:rsidRDefault="00F45E08">
            <w:pPr>
              <w:pStyle w:val="Sous-titre"/>
              <w:snapToGrid w:val="0"/>
              <w:jc w:val="both"/>
              <w:rPr>
                <w:rFonts w:ascii="Marianne" w:hAnsi="Marianne"/>
                <w:sz w:val="20"/>
                <w:u w:val="none"/>
              </w:rPr>
            </w:pPr>
          </w:p>
          <w:p w14:paraId="72E363DB" w14:textId="77777777" w:rsidR="00F45E08" w:rsidRDefault="00156803">
            <w:pPr>
              <w:pStyle w:val="Sous-titre"/>
              <w:snapToGrid w:val="0"/>
              <w:jc w:val="both"/>
            </w:pPr>
            <w:r>
              <w:rPr>
                <w:rFonts w:ascii="Marianne" w:hAnsi="Marianne"/>
                <w:sz w:val="20"/>
                <w:u w:val="none"/>
              </w:rPr>
              <w:t>Le bien que vous envisagez de mettre en valeur a-t-il été détenu par un parent ou allié jusqu’au 3</w:t>
            </w:r>
            <w:r>
              <w:rPr>
                <w:rFonts w:ascii="Marianne" w:hAnsi="Marianne"/>
                <w:sz w:val="20"/>
                <w:u w:val="none"/>
                <w:vertAlign w:val="superscript"/>
              </w:rPr>
              <w:t>ème</w:t>
            </w:r>
            <w:r>
              <w:rPr>
                <w:rFonts w:ascii="Marianne" w:hAnsi="Marianne"/>
                <w:sz w:val="20"/>
                <w:u w:val="none"/>
              </w:rPr>
              <w:t xml:space="preserve"> degré depuis </w:t>
            </w:r>
            <w:r>
              <w:rPr>
                <w:rFonts w:ascii="Marianne" w:hAnsi="Marianne"/>
                <w:b/>
                <w:bCs/>
                <w:sz w:val="20"/>
                <w:u w:val="none"/>
              </w:rPr>
              <w:t>9 ans au moins</w:t>
            </w:r>
            <w:r>
              <w:rPr>
                <w:rFonts w:ascii="Calibri" w:hAnsi="Calibri" w:cs="Calibri"/>
                <w:sz w:val="20"/>
                <w:u w:val="none"/>
              </w:rPr>
              <w:t> </w:t>
            </w:r>
            <w:r>
              <w:rPr>
                <w:rFonts w:ascii="Marianne" w:hAnsi="Marianne"/>
                <w:sz w:val="20"/>
                <w:u w:val="none"/>
              </w:rPr>
              <w:t>?</w:t>
            </w:r>
          </w:p>
          <w:p w14:paraId="187AC6E4" w14:textId="77777777" w:rsidR="00F45E08" w:rsidRDefault="00156803">
            <w:pPr>
              <w:pStyle w:val="Sous-titre"/>
              <w:snapToGrid w:val="0"/>
              <w:jc w:val="both"/>
            </w:pPr>
            <w:r>
              <w:rPr>
                <w:rFonts w:ascii="Marianne" w:hAnsi="Marianne"/>
                <w:sz w:val="20"/>
                <w:u w:val="none"/>
              </w:rPr>
              <w:t>Par exemple </w:t>
            </w:r>
            <w:r>
              <w:rPr>
                <w:rFonts w:ascii="Calibri" w:hAnsi="Calibri" w:cs="Calibri"/>
                <w:sz w:val="20"/>
                <w:u w:val="none"/>
              </w:rPr>
              <w:t>:</w:t>
            </w:r>
          </w:p>
          <w:p w14:paraId="392CD5E5" w14:textId="77777777" w:rsidR="00F45E08" w:rsidRDefault="00156803">
            <w:pPr>
              <w:pStyle w:val="Textbody"/>
              <w:numPr>
                <w:ilvl w:val="0"/>
                <w:numId w:val="19"/>
              </w:numPr>
              <w:snapToGrid w:val="0"/>
            </w:pPr>
            <w:proofErr w:type="gramStart"/>
            <w:r>
              <w:rPr>
                <w:rFonts w:ascii="Marianne" w:hAnsi="Marianne"/>
                <w:sz w:val="20"/>
              </w:rPr>
              <w:t>le</w:t>
            </w:r>
            <w:proofErr w:type="gramEnd"/>
            <w:r>
              <w:rPr>
                <w:rFonts w:ascii="Marianne" w:hAnsi="Marianne"/>
                <w:sz w:val="20"/>
              </w:rPr>
              <w:t xml:space="preserve"> parent l’a détenu 9 ans avant d’en faire donation au fils,</w:t>
            </w:r>
          </w:p>
          <w:p w14:paraId="08168D75" w14:textId="77777777" w:rsidR="00F45E08" w:rsidRDefault="00156803">
            <w:pPr>
              <w:pStyle w:val="Textbody"/>
              <w:numPr>
                <w:ilvl w:val="0"/>
                <w:numId w:val="4"/>
              </w:numPr>
              <w:snapToGrid w:val="0"/>
            </w:pPr>
            <w:proofErr w:type="gramStart"/>
            <w:r>
              <w:rPr>
                <w:rFonts w:ascii="Marianne" w:hAnsi="Marianne"/>
                <w:sz w:val="20"/>
              </w:rPr>
              <w:t>le</w:t>
            </w:r>
            <w:proofErr w:type="gramEnd"/>
            <w:r>
              <w:rPr>
                <w:rFonts w:ascii="Marianne" w:hAnsi="Marianne"/>
                <w:sz w:val="20"/>
              </w:rPr>
              <w:t xml:space="preserve"> père l’a détenu 9 ans puis, à son décès, la mère pendant une durée de 1 an avant d’en faire bénéficier sa fille,</w:t>
            </w:r>
          </w:p>
          <w:p w14:paraId="643D7E1E" w14:textId="77777777" w:rsidR="00F45E08" w:rsidRDefault="00156803">
            <w:pPr>
              <w:pStyle w:val="Textbody"/>
              <w:numPr>
                <w:ilvl w:val="0"/>
                <w:numId w:val="4"/>
              </w:numPr>
              <w:snapToGrid w:val="0"/>
            </w:pPr>
            <w:proofErr w:type="gramStart"/>
            <w:r>
              <w:rPr>
                <w:rFonts w:ascii="Marianne" w:hAnsi="Marianne"/>
                <w:sz w:val="20"/>
              </w:rPr>
              <w:t>ce</w:t>
            </w:r>
            <w:proofErr w:type="gramEnd"/>
            <w:r>
              <w:rPr>
                <w:rFonts w:ascii="Marianne" w:hAnsi="Marianne"/>
                <w:sz w:val="20"/>
              </w:rPr>
              <w:t xml:space="preserve"> dernier exemple prouve que si le bien a été détenu par un parent A du déclarant C au moins 9 ans, peu importe qu’après A, un parent B ait détenu le bien sur une période inférieure à 9 ans avant de le céder à C.</w:t>
            </w:r>
          </w:p>
          <w:p w14:paraId="261C4314" w14:textId="77777777" w:rsidR="00F45E08" w:rsidRDefault="00F45E08">
            <w:pPr>
              <w:pStyle w:val="Textbody"/>
              <w:snapToGrid w:val="0"/>
              <w:ind w:left="429" w:right="0"/>
              <w:rPr>
                <w:rFonts w:ascii="Marianne" w:hAnsi="Marianne"/>
                <w:iCs/>
                <w:sz w:val="20"/>
              </w:rPr>
            </w:pPr>
          </w:p>
        </w:tc>
        <w:tc>
          <w:tcPr>
            <w:tcW w:w="709" w:type="dxa"/>
            <w:tcBorders>
              <w:left w:val="single" w:sz="4" w:space="0" w:color="000000"/>
              <w:bottom w:val="single" w:sz="4" w:space="0" w:color="000000"/>
            </w:tcBorders>
            <w:tcMar>
              <w:top w:w="0" w:type="dxa"/>
              <w:left w:w="70" w:type="dxa"/>
              <w:bottom w:w="0" w:type="dxa"/>
              <w:right w:w="70" w:type="dxa"/>
            </w:tcMar>
          </w:tcPr>
          <w:p w14:paraId="25462B9C" w14:textId="77777777" w:rsidR="00F45E08" w:rsidRDefault="00F45E08">
            <w:pPr>
              <w:pStyle w:val="Sous-titre"/>
              <w:snapToGrid w:val="0"/>
            </w:pPr>
          </w:p>
        </w:tc>
        <w:tc>
          <w:tcPr>
            <w:tcW w:w="709" w:type="dxa"/>
            <w:tcBorders>
              <w:left w:val="single" w:sz="4" w:space="0" w:color="000000"/>
              <w:bottom w:val="single" w:sz="4" w:space="0" w:color="000000"/>
              <w:right w:val="single" w:sz="4" w:space="0" w:color="000000"/>
            </w:tcBorders>
            <w:tcMar>
              <w:top w:w="0" w:type="dxa"/>
              <w:left w:w="70" w:type="dxa"/>
              <w:bottom w:w="0" w:type="dxa"/>
              <w:right w:w="70" w:type="dxa"/>
            </w:tcMar>
          </w:tcPr>
          <w:p w14:paraId="1003D53E" w14:textId="77777777" w:rsidR="00F45E08" w:rsidRDefault="00F45E08">
            <w:pPr>
              <w:pStyle w:val="Sous-titre"/>
              <w:snapToGrid w:val="0"/>
            </w:pPr>
          </w:p>
        </w:tc>
      </w:tr>
      <w:tr w:rsidR="00F45E08" w14:paraId="6062FF52" w14:textId="77777777">
        <w:tc>
          <w:tcPr>
            <w:tcW w:w="8088" w:type="dxa"/>
            <w:tcBorders>
              <w:left w:val="single" w:sz="4" w:space="0" w:color="000000"/>
              <w:bottom w:val="single" w:sz="4" w:space="0" w:color="000000"/>
            </w:tcBorders>
            <w:tcMar>
              <w:top w:w="0" w:type="dxa"/>
              <w:left w:w="70" w:type="dxa"/>
              <w:bottom w:w="0" w:type="dxa"/>
              <w:right w:w="70" w:type="dxa"/>
            </w:tcMar>
          </w:tcPr>
          <w:p w14:paraId="0A7F77F7" w14:textId="77777777" w:rsidR="00F45E08" w:rsidRDefault="00F45E08">
            <w:pPr>
              <w:pStyle w:val="Sous-titre"/>
              <w:snapToGrid w:val="0"/>
              <w:jc w:val="both"/>
              <w:rPr>
                <w:rFonts w:ascii="Marianne" w:hAnsi="Marianne"/>
                <w:sz w:val="20"/>
                <w:u w:val="none"/>
              </w:rPr>
            </w:pPr>
          </w:p>
          <w:p w14:paraId="5729F79A" w14:textId="77777777" w:rsidR="00F45E08" w:rsidRDefault="00156803">
            <w:pPr>
              <w:pStyle w:val="Sous-titre"/>
              <w:snapToGrid w:val="0"/>
              <w:jc w:val="both"/>
            </w:pPr>
            <w:r>
              <w:rPr>
                <w:rFonts w:ascii="Marianne" w:hAnsi="Marianne"/>
                <w:sz w:val="20"/>
                <w:u w:val="none"/>
              </w:rPr>
              <w:t xml:space="preserve">Justifiez-vous des </w:t>
            </w:r>
            <w:r>
              <w:rPr>
                <w:rFonts w:ascii="Marianne" w:hAnsi="Marianne"/>
                <w:b/>
                <w:bCs/>
                <w:sz w:val="20"/>
                <w:u w:val="none"/>
              </w:rPr>
              <w:t>conditions de capacité ou d’expérience professionnelle</w:t>
            </w:r>
            <w:r>
              <w:rPr>
                <w:rFonts w:ascii="Marianne" w:hAnsi="Marianne"/>
                <w:sz w:val="20"/>
                <w:u w:val="none"/>
              </w:rPr>
              <w:t xml:space="preserve"> (énumérées au précédent tableau)</w:t>
            </w:r>
            <w:r>
              <w:rPr>
                <w:rFonts w:ascii="Calibri" w:hAnsi="Calibri" w:cs="Calibri"/>
                <w:sz w:val="20"/>
                <w:u w:val="none"/>
              </w:rPr>
              <w:t> </w:t>
            </w:r>
            <w:r>
              <w:rPr>
                <w:rFonts w:ascii="Marianne" w:hAnsi="Marianne"/>
                <w:sz w:val="20"/>
                <w:u w:val="none"/>
              </w:rPr>
              <w:t>?</w:t>
            </w:r>
          </w:p>
          <w:p w14:paraId="000CA39E" w14:textId="77777777" w:rsidR="00F45E08" w:rsidRDefault="00F45E08">
            <w:pPr>
              <w:pStyle w:val="Textbody"/>
              <w:rPr>
                <w:rFonts w:ascii="Marianne" w:hAnsi="Marianne"/>
                <w:sz w:val="20"/>
              </w:rPr>
            </w:pPr>
          </w:p>
        </w:tc>
        <w:tc>
          <w:tcPr>
            <w:tcW w:w="709" w:type="dxa"/>
            <w:tcBorders>
              <w:left w:val="single" w:sz="4" w:space="0" w:color="000000"/>
              <w:bottom w:val="single" w:sz="4" w:space="0" w:color="000000"/>
            </w:tcBorders>
            <w:tcMar>
              <w:top w:w="0" w:type="dxa"/>
              <w:left w:w="70" w:type="dxa"/>
              <w:bottom w:w="0" w:type="dxa"/>
              <w:right w:w="70" w:type="dxa"/>
            </w:tcMar>
          </w:tcPr>
          <w:p w14:paraId="7FEDA19C" w14:textId="77777777" w:rsidR="00F45E08" w:rsidRDefault="00F45E08">
            <w:pPr>
              <w:pStyle w:val="Sous-titre"/>
              <w:snapToGrid w:val="0"/>
            </w:pPr>
          </w:p>
        </w:tc>
        <w:tc>
          <w:tcPr>
            <w:tcW w:w="709" w:type="dxa"/>
            <w:tcBorders>
              <w:left w:val="single" w:sz="4" w:space="0" w:color="000000"/>
              <w:bottom w:val="single" w:sz="4" w:space="0" w:color="000000"/>
              <w:right w:val="single" w:sz="4" w:space="0" w:color="000000"/>
            </w:tcBorders>
            <w:tcMar>
              <w:top w:w="0" w:type="dxa"/>
              <w:left w:w="70" w:type="dxa"/>
              <w:bottom w:w="0" w:type="dxa"/>
              <w:right w:w="70" w:type="dxa"/>
            </w:tcMar>
          </w:tcPr>
          <w:p w14:paraId="5A5DED3C" w14:textId="77777777" w:rsidR="00F45E08" w:rsidRDefault="00F45E08">
            <w:pPr>
              <w:pStyle w:val="Sous-titre"/>
              <w:snapToGrid w:val="0"/>
            </w:pPr>
          </w:p>
        </w:tc>
      </w:tr>
      <w:tr w:rsidR="00F45E08" w14:paraId="1D931671" w14:textId="77777777">
        <w:tc>
          <w:tcPr>
            <w:tcW w:w="8088" w:type="dxa"/>
            <w:tcBorders>
              <w:left w:val="single" w:sz="4" w:space="0" w:color="000000"/>
              <w:bottom w:val="single" w:sz="4" w:space="0" w:color="000000"/>
            </w:tcBorders>
            <w:tcMar>
              <w:top w:w="0" w:type="dxa"/>
              <w:left w:w="70" w:type="dxa"/>
              <w:bottom w:w="0" w:type="dxa"/>
              <w:right w:w="70" w:type="dxa"/>
            </w:tcMar>
          </w:tcPr>
          <w:p w14:paraId="50E9D58A" w14:textId="77777777" w:rsidR="00F45E08" w:rsidRDefault="00F45E08">
            <w:pPr>
              <w:pStyle w:val="Sous-titre"/>
              <w:snapToGrid w:val="0"/>
              <w:jc w:val="both"/>
              <w:rPr>
                <w:rFonts w:ascii="Marianne" w:hAnsi="Marianne"/>
                <w:sz w:val="20"/>
                <w:u w:val="none"/>
              </w:rPr>
            </w:pPr>
          </w:p>
          <w:p w14:paraId="35B1E66D" w14:textId="77777777" w:rsidR="00F45E08" w:rsidRDefault="00156803">
            <w:pPr>
              <w:pStyle w:val="Sous-titre"/>
              <w:snapToGrid w:val="0"/>
              <w:jc w:val="both"/>
            </w:pPr>
            <w:r>
              <w:rPr>
                <w:rFonts w:ascii="Marianne" w:hAnsi="Marianne"/>
                <w:sz w:val="20"/>
                <w:u w:val="none"/>
              </w:rPr>
              <w:t xml:space="preserve">Les biens sont-ils </w:t>
            </w:r>
            <w:r>
              <w:rPr>
                <w:rFonts w:ascii="Marianne" w:hAnsi="Marianne"/>
                <w:b/>
                <w:bCs/>
                <w:sz w:val="20"/>
                <w:u w:val="none"/>
              </w:rPr>
              <w:t>libres de location</w:t>
            </w:r>
            <w:r>
              <w:rPr>
                <w:rFonts w:ascii="Calibri" w:hAnsi="Calibri" w:cs="Calibri"/>
                <w:sz w:val="20"/>
                <w:u w:val="none"/>
              </w:rPr>
              <w:t> </w:t>
            </w:r>
            <w:r>
              <w:rPr>
                <w:rFonts w:ascii="Marianne" w:hAnsi="Marianne"/>
                <w:sz w:val="20"/>
                <w:u w:val="none"/>
              </w:rPr>
              <w:t>?</w:t>
            </w:r>
          </w:p>
          <w:p w14:paraId="04E1AE88" w14:textId="77777777" w:rsidR="00F45E08" w:rsidRDefault="00F45E08">
            <w:pPr>
              <w:pStyle w:val="Textbody"/>
              <w:snapToGrid w:val="0"/>
              <w:rPr>
                <w:rFonts w:ascii="Marianne" w:hAnsi="Marianne"/>
                <w:sz w:val="20"/>
              </w:rPr>
            </w:pPr>
          </w:p>
        </w:tc>
        <w:tc>
          <w:tcPr>
            <w:tcW w:w="709" w:type="dxa"/>
            <w:tcBorders>
              <w:left w:val="single" w:sz="4" w:space="0" w:color="000000"/>
              <w:bottom w:val="single" w:sz="4" w:space="0" w:color="000000"/>
            </w:tcBorders>
            <w:tcMar>
              <w:top w:w="0" w:type="dxa"/>
              <w:left w:w="70" w:type="dxa"/>
              <w:bottom w:w="0" w:type="dxa"/>
              <w:right w:w="70" w:type="dxa"/>
            </w:tcMar>
          </w:tcPr>
          <w:p w14:paraId="60F13D18" w14:textId="77777777" w:rsidR="00F45E08" w:rsidRDefault="00F45E08">
            <w:pPr>
              <w:pStyle w:val="Sous-titre"/>
              <w:snapToGrid w:val="0"/>
            </w:pPr>
          </w:p>
        </w:tc>
        <w:tc>
          <w:tcPr>
            <w:tcW w:w="709" w:type="dxa"/>
            <w:tcBorders>
              <w:left w:val="single" w:sz="4" w:space="0" w:color="000000"/>
              <w:bottom w:val="single" w:sz="4" w:space="0" w:color="000000"/>
              <w:right w:val="single" w:sz="4" w:space="0" w:color="000000"/>
            </w:tcBorders>
            <w:tcMar>
              <w:top w:w="0" w:type="dxa"/>
              <w:left w:w="70" w:type="dxa"/>
              <w:bottom w:w="0" w:type="dxa"/>
              <w:right w:w="70" w:type="dxa"/>
            </w:tcMar>
          </w:tcPr>
          <w:p w14:paraId="21C1A992" w14:textId="77777777" w:rsidR="00F45E08" w:rsidRDefault="00F45E08">
            <w:pPr>
              <w:pStyle w:val="Sous-titre"/>
              <w:snapToGrid w:val="0"/>
            </w:pPr>
          </w:p>
        </w:tc>
      </w:tr>
      <w:tr w:rsidR="00F45E08" w14:paraId="21DC728E" w14:textId="77777777">
        <w:tc>
          <w:tcPr>
            <w:tcW w:w="8088" w:type="dxa"/>
            <w:tcBorders>
              <w:left w:val="single" w:sz="4" w:space="0" w:color="000000"/>
              <w:bottom w:val="single" w:sz="4" w:space="0" w:color="000000"/>
            </w:tcBorders>
            <w:tcMar>
              <w:top w:w="0" w:type="dxa"/>
              <w:left w:w="70" w:type="dxa"/>
              <w:bottom w:w="0" w:type="dxa"/>
              <w:right w:w="70" w:type="dxa"/>
            </w:tcMar>
          </w:tcPr>
          <w:p w14:paraId="2ED09CB5" w14:textId="77777777" w:rsidR="00F45E08" w:rsidRDefault="00F45E08">
            <w:pPr>
              <w:pStyle w:val="Sous-titre"/>
              <w:snapToGrid w:val="0"/>
              <w:jc w:val="both"/>
              <w:rPr>
                <w:rFonts w:ascii="Marianne" w:hAnsi="Marianne"/>
                <w:sz w:val="20"/>
                <w:u w:val="none"/>
              </w:rPr>
            </w:pPr>
          </w:p>
          <w:p w14:paraId="14189350" w14:textId="77777777" w:rsidR="00F45E08" w:rsidRDefault="00156803">
            <w:pPr>
              <w:pStyle w:val="Sous-titre"/>
              <w:snapToGrid w:val="0"/>
              <w:jc w:val="both"/>
              <w:rPr>
                <w:rFonts w:ascii="Marianne" w:hAnsi="Marianne"/>
                <w:sz w:val="20"/>
                <w:u w:val="none"/>
              </w:rPr>
            </w:pPr>
            <w:r>
              <w:rPr>
                <w:rFonts w:ascii="Marianne" w:hAnsi="Marianne"/>
                <w:sz w:val="20"/>
                <w:u w:val="none"/>
              </w:rPr>
              <w:t>Les biens sont-ils destinés</w:t>
            </w:r>
          </w:p>
          <w:p w14:paraId="0DD82973" w14:textId="77777777" w:rsidR="00F45E08" w:rsidRDefault="00F45E08">
            <w:pPr>
              <w:pStyle w:val="Textbody"/>
              <w:snapToGrid w:val="0"/>
              <w:rPr>
                <w:rFonts w:ascii="Marianne" w:hAnsi="Marianne"/>
                <w:sz w:val="20"/>
              </w:rPr>
            </w:pPr>
          </w:p>
          <w:p w14:paraId="38BADBE6" w14:textId="77777777" w:rsidR="00F45E08" w:rsidRDefault="00156803">
            <w:pPr>
              <w:pStyle w:val="Sous-titre"/>
              <w:numPr>
                <w:ilvl w:val="0"/>
                <w:numId w:val="20"/>
              </w:numPr>
              <w:snapToGrid w:val="0"/>
              <w:jc w:val="both"/>
            </w:pPr>
            <w:proofErr w:type="gramStart"/>
            <w:r>
              <w:rPr>
                <w:rFonts w:ascii="Marianne" w:hAnsi="Marianne"/>
                <w:sz w:val="20"/>
                <w:u w:val="none"/>
              </w:rPr>
              <w:t>à</w:t>
            </w:r>
            <w:proofErr w:type="gramEnd"/>
            <w:r>
              <w:rPr>
                <w:rFonts w:ascii="Marianne" w:hAnsi="Marianne"/>
                <w:sz w:val="20"/>
                <w:u w:val="none"/>
              </w:rPr>
              <w:t xml:space="preserve"> l'</w:t>
            </w:r>
            <w:r>
              <w:rPr>
                <w:rFonts w:ascii="Marianne" w:hAnsi="Marianne"/>
                <w:b/>
                <w:bCs/>
                <w:sz w:val="20"/>
                <w:u w:val="none"/>
              </w:rPr>
              <w:t>installation d'un nouvel agriculteur</w:t>
            </w:r>
            <w:r>
              <w:rPr>
                <w:rFonts w:ascii="Calibri" w:hAnsi="Calibri" w:cs="Calibri"/>
                <w:sz w:val="20"/>
                <w:u w:val="none"/>
              </w:rPr>
              <w:t> </w:t>
            </w:r>
            <w:r>
              <w:rPr>
                <w:rFonts w:ascii="Marianne" w:hAnsi="Marianne"/>
                <w:sz w:val="20"/>
                <w:u w:val="none"/>
              </w:rPr>
              <w:t>?</w:t>
            </w:r>
          </w:p>
          <w:p w14:paraId="7392C617" w14:textId="77777777" w:rsidR="00F45E08" w:rsidRDefault="00156803">
            <w:pPr>
              <w:pStyle w:val="Sous-titre"/>
              <w:snapToGrid w:val="0"/>
              <w:jc w:val="both"/>
              <w:rPr>
                <w:rFonts w:ascii="Marianne" w:hAnsi="Marianne"/>
                <w:sz w:val="20"/>
                <w:u w:val="none"/>
              </w:rPr>
            </w:pPr>
            <w:proofErr w:type="gramStart"/>
            <w:r>
              <w:rPr>
                <w:rFonts w:ascii="Marianne" w:hAnsi="Marianne"/>
                <w:sz w:val="20"/>
                <w:u w:val="none"/>
              </w:rPr>
              <w:t>ou</w:t>
            </w:r>
            <w:proofErr w:type="gramEnd"/>
          </w:p>
          <w:p w14:paraId="60C661C1" w14:textId="77777777" w:rsidR="00F45E08" w:rsidRDefault="00156803">
            <w:pPr>
              <w:pStyle w:val="Sous-titre"/>
              <w:numPr>
                <w:ilvl w:val="0"/>
                <w:numId w:val="21"/>
              </w:numPr>
              <w:snapToGrid w:val="0"/>
              <w:jc w:val="both"/>
            </w:pPr>
            <w:proofErr w:type="gramStart"/>
            <w:r>
              <w:rPr>
                <w:rFonts w:ascii="Marianne" w:hAnsi="Marianne"/>
                <w:sz w:val="20"/>
                <w:u w:val="none"/>
              </w:rPr>
              <w:t>à</w:t>
            </w:r>
            <w:proofErr w:type="gramEnd"/>
            <w:r>
              <w:rPr>
                <w:rFonts w:ascii="Marianne" w:hAnsi="Marianne"/>
                <w:sz w:val="20"/>
                <w:u w:val="none"/>
              </w:rPr>
              <w:t xml:space="preserve"> la </w:t>
            </w:r>
            <w:r>
              <w:rPr>
                <w:rFonts w:ascii="Marianne" w:hAnsi="Marianne"/>
                <w:b/>
                <w:bCs/>
                <w:sz w:val="20"/>
                <w:u w:val="none"/>
              </w:rPr>
              <w:t>consolidation de l'exploitation du déclarant et dans la limite après reprise du seuil de surface fixé par le SDREA</w:t>
            </w:r>
            <w:r>
              <w:rPr>
                <w:rFonts w:ascii="Marianne" w:hAnsi="Marianne"/>
                <w:sz w:val="20"/>
                <w:u w:val="none"/>
              </w:rPr>
              <w:t xml:space="preserve"> ?</w:t>
            </w:r>
          </w:p>
          <w:p w14:paraId="35A11DA1" w14:textId="77777777" w:rsidR="00F45E08" w:rsidRDefault="00F45E08">
            <w:pPr>
              <w:pStyle w:val="Textbody"/>
              <w:rPr>
                <w:rFonts w:ascii="Marianne" w:hAnsi="Marianne"/>
                <w:sz w:val="20"/>
              </w:rPr>
            </w:pPr>
          </w:p>
        </w:tc>
        <w:tc>
          <w:tcPr>
            <w:tcW w:w="709" w:type="dxa"/>
            <w:tcBorders>
              <w:left w:val="single" w:sz="4" w:space="0" w:color="000000"/>
              <w:bottom w:val="single" w:sz="4" w:space="0" w:color="000000"/>
            </w:tcBorders>
            <w:tcMar>
              <w:top w:w="0" w:type="dxa"/>
              <w:left w:w="70" w:type="dxa"/>
              <w:bottom w:w="0" w:type="dxa"/>
              <w:right w:w="70" w:type="dxa"/>
            </w:tcMar>
          </w:tcPr>
          <w:p w14:paraId="00FA6E47" w14:textId="77777777" w:rsidR="00F45E08" w:rsidRDefault="00F45E08">
            <w:pPr>
              <w:pStyle w:val="Sous-titre"/>
              <w:snapToGrid w:val="0"/>
              <w:rPr>
                <w:rFonts w:ascii="Marianne" w:hAnsi="Marianne"/>
                <w:iCs/>
                <w:szCs w:val="22"/>
                <w:u w:val="none"/>
              </w:rPr>
            </w:pPr>
          </w:p>
        </w:tc>
        <w:tc>
          <w:tcPr>
            <w:tcW w:w="709" w:type="dxa"/>
            <w:tcBorders>
              <w:left w:val="single" w:sz="4" w:space="0" w:color="000000"/>
              <w:bottom w:val="single" w:sz="4" w:space="0" w:color="000000"/>
              <w:right w:val="single" w:sz="4" w:space="0" w:color="000000"/>
            </w:tcBorders>
            <w:tcMar>
              <w:top w:w="0" w:type="dxa"/>
              <w:left w:w="70" w:type="dxa"/>
              <w:bottom w:w="0" w:type="dxa"/>
              <w:right w:w="70" w:type="dxa"/>
            </w:tcMar>
          </w:tcPr>
          <w:p w14:paraId="22654388" w14:textId="77777777" w:rsidR="00F45E08" w:rsidRDefault="00F45E08">
            <w:pPr>
              <w:pStyle w:val="Sous-titre"/>
              <w:snapToGrid w:val="0"/>
              <w:rPr>
                <w:rFonts w:ascii="Marianne" w:hAnsi="Marianne"/>
                <w:iCs/>
                <w:szCs w:val="22"/>
                <w:u w:val="none"/>
              </w:rPr>
            </w:pPr>
          </w:p>
        </w:tc>
      </w:tr>
    </w:tbl>
    <w:p w14:paraId="21236EC4" w14:textId="77777777" w:rsidR="00F45E08" w:rsidRDefault="00F45E08">
      <w:pPr>
        <w:pStyle w:val="Sous-titre"/>
        <w:jc w:val="both"/>
        <w:rPr>
          <w:rFonts w:ascii="Marianne" w:hAnsi="Marianne"/>
        </w:rPr>
      </w:pPr>
    </w:p>
    <w:p w14:paraId="675D27BC" w14:textId="77777777" w:rsidR="00F45E08" w:rsidRDefault="00F45E08">
      <w:pPr>
        <w:pStyle w:val="Sous-titre"/>
        <w:jc w:val="both"/>
        <w:rPr>
          <w:rFonts w:ascii="Marianne" w:hAnsi="Marianne"/>
          <w:szCs w:val="22"/>
        </w:rPr>
      </w:pPr>
    </w:p>
    <w:p w14:paraId="7BCA4746" w14:textId="77777777" w:rsidR="00F45E08" w:rsidRDefault="00156803">
      <w:pPr>
        <w:pStyle w:val="Sous-titre"/>
        <w:ind w:right="-144"/>
        <w:jc w:val="both"/>
      </w:pPr>
      <w:r>
        <w:rPr>
          <w:rFonts w:ascii="Marianne" w:hAnsi="Marianne"/>
          <w:b/>
          <w:bCs/>
          <w:szCs w:val="22"/>
          <w:u w:val="none"/>
        </w:rPr>
        <w:t xml:space="preserve">Si vous avez répondu </w:t>
      </w:r>
      <w:r>
        <w:rPr>
          <w:rFonts w:ascii="Marianne" w:hAnsi="Marianne"/>
          <w:b/>
          <w:bCs/>
          <w:szCs w:val="22"/>
        </w:rPr>
        <w:t>OUI à toutes les questions</w:t>
      </w:r>
      <w:r>
        <w:rPr>
          <w:rFonts w:ascii="Marianne" w:hAnsi="Marianne"/>
          <w:b/>
          <w:bCs/>
          <w:szCs w:val="22"/>
          <w:u w:val="none"/>
        </w:rPr>
        <w:t xml:space="preserve">, alors vous pouvez déposer une simple déclaration </w:t>
      </w:r>
      <w:r>
        <w:rPr>
          <w:rFonts w:ascii="Marianne" w:hAnsi="Marianne"/>
          <w:bCs/>
          <w:szCs w:val="22"/>
          <w:u w:val="none"/>
        </w:rPr>
        <w:t>(sur papier libre ou modèle à votre disposition sur le site internet de la DRAAF</w:t>
      </w:r>
      <w:r>
        <w:rPr>
          <w:rFonts w:ascii="Calibri" w:hAnsi="Calibri" w:cs="Calibri"/>
          <w:bCs/>
          <w:szCs w:val="22"/>
          <w:u w:val="none"/>
        </w:rPr>
        <w:t> </w:t>
      </w:r>
      <w:r>
        <w:rPr>
          <w:rFonts w:ascii="Marianne" w:hAnsi="Marianne"/>
          <w:bCs/>
          <w:szCs w:val="22"/>
          <w:u w:val="none"/>
        </w:rPr>
        <w:t>ou de la DDT)</w:t>
      </w:r>
    </w:p>
    <w:p w14:paraId="1A1D4736" w14:textId="77777777" w:rsidR="00F45E08" w:rsidRDefault="00F45E08">
      <w:pPr>
        <w:pStyle w:val="Textbody"/>
        <w:rPr>
          <w:rFonts w:ascii="Marianne" w:hAnsi="Marianne"/>
        </w:rPr>
      </w:pPr>
    </w:p>
    <w:p w14:paraId="7041A2FA" w14:textId="77777777" w:rsidR="00F45E08" w:rsidRDefault="00156803">
      <w:pPr>
        <w:pStyle w:val="Textbody"/>
        <w:ind w:right="-144"/>
      </w:pPr>
      <w:r>
        <w:rPr>
          <w:rFonts w:ascii="Marianne" w:hAnsi="Marianne"/>
          <w:b/>
          <w:bCs/>
          <w:szCs w:val="22"/>
        </w:rPr>
        <w:t>Si vous avez répondu NON au moins une fois, vous relevez du régime de l’autorisation d’exploiter.</w:t>
      </w:r>
    </w:p>
    <w:sectPr w:rsidR="00F45E08">
      <w:headerReference w:type="default" r:id="rId7"/>
      <w:footerReference w:type="default" r:id="rId8"/>
      <w:pgSz w:w="11906" w:h="16838"/>
      <w:pgMar w:top="1135" w:right="1532" w:bottom="1135" w:left="1134" w:header="68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0DD47" w14:textId="77777777" w:rsidR="005462B2" w:rsidRDefault="00156803">
      <w:r>
        <w:separator/>
      </w:r>
    </w:p>
  </w:endnote>
  <w:endnote w:type="continuationSeparator" w:id="0">
    <w:p w14:paraId="36903A5E" w14:textId="77777777" w:rsidR="005462B2" w:rsidRDefault="0015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swiss"/>
    <w:pitch w:val="variable"/>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C6230" w14:textId="77777777" w:rsidR="000F4174" w:rsidRDefault="005976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65226" w14:textId="77777777" w:rsidR="005462B2" w:rsidRDefault="00156803">
      <w:r>
        <w:rPr>
          <w:color w:val="000000"/>
        </w:rPr>
        <w:separator/>
      </w:r>
    </w:p>
  </w:footnote>
  <w:footnote w:type="continuationSeparator" w:id="0">
    <w:p w14:paraId="51CB8CAF" w14:textId="77777777" w:rsidR="005462B2" w:rsidRDefault="00156803">
      <w:r>
        <w:continuationSeparator/>
      </w:r>
    </w:p>
  </w:footnote>
  <w:footnote w:id="1">
    <w:p w14:paraId="0E13C14E" w14:textId="77777777" w:rsidR="00F45E08" w:rsidRDefault="00156803">
      <w:pPr>
        <w:pStyle w:val="Footnote"/>
      </w:pPr>
      <w:r>
        <w:rPr>
          <w:rStyle w:val="Appelnotedebasdep"/>
        </w:rPr>
        <w:footnoteRef/>
      </w:r>
      <w:r>
        <w:t xml:space="preserve"> Le SDREA Grand Est </w:t>
      </w:r>
      <w:proofErr w:type="spellStart"/>
      <w:r>
        <w:t>est</w:t>
      </w:r>
      <w:proofErr w:type="spellEnd"/>
      <w:r>
        <w:t xml:space="preserve"> disponible sur les sites internet de la DRAAF et des DDT de la région.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1FD4" w14:textId="77777777" w:rsidR="000F4174" w:rsidRDefault="005976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245A"/>
    <w:multiLevelType w:val="multilevel"/>
    <w:tmpl w:val="930000B6"/>
    <w:styleLink w:val="WW8Num17"/>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 w15:restartNumberingAfterBreak="0">
    <w:nsid w:val="16241F2E"/>
    <w:multiLevelType w:val="multilevel"/>
    <w:tmpl w:val="E41A7306"/>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D29612D"/>
    <w:multiLevelType w:val="multilevel"/>
    <w:tmpl w:val="B1801D48"/>
    <w:styleLink w:val="WW8Num3"/>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 w15:restartNumberingAfterBreak="0">
    <w:nsid w:val="201F0CEC"/>
    <w:multiLevelType w:val="multilevel"/>
    <w:tmpl w:val="E306DC74"/>
    <w:styleLink w:val="WW8Num9"/>
    <w:lvl w:ilvl="0">
      <w:numFmt w:val="bullet"/>
      <w:lvlText w:val=""/>
      <w:lvlJc w:val="left"/>
      <w:pPr>
        <w:ind w:left="720" w:hanging="360"/>
      </w:pPr>
      <w:rPr>
        <w:rFonts w:ascii="Symbol" w:hAnsi="Symbol" w:cs="Wingdings"/>
        <w:b w:val="0"/>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Wingdings"/>
        <w:b w:val="0"/>
        <w:sz w:val="2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Wingdings"/>
        <w:b w:val="0"/>
        <w:sz w:val="2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0C017B3"/>
    <w:multiLevelType w:val="multilevel"/>
    <w:tmpl w:val="C5967EAE"/>
    <w:styleLink w:val="WW8Num1"/>
    <w:lvl w:ilvl="0">
      <w:start w:val="1"/>
      <w:numFmt w:val="none"/>
      <w:suff w:val="nothing"/>
      <w:lvlText w:val="%1"/>
      <w:lvlJc w:val="left"/>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 w15:restartNumberingAfterBreak="0">
    <w:nsid w:val="343754BA"/>
    <w:multiLevelType w:val="multilevel"/>
    <w:tmpl w:val="34C00E00"/>
    <w:styleLink w:val="WW8Num5"/>
    <w:lvl w:ilvl="0">
      <w:numFmt w:val="bullet"/>
      <w:lvlText w:val=""/>
      <w:lvlJc w:val="left"/>
      <w:pPr>
        <w:ind w:left="720" w:hanging="360"/>
      </w:pPr>
      <w:rPr>
        <w:rFonts w:ascii="Symbol" w:hAnsi="Symbol" w:cs="Symbol"/>
      </w:rPr>
    </w:lvl>
    <w:lvl w:ilvl="1">
      <w:numFmt w:val="bullet"/>
      <w:lvlText w:val="o"/>
      <w:lvlJc w:val="left"/>
      <w:pPr>
        <w:ind w:left="1440" w:hanging="360"/>
      </w:pPr>
      <w:rPr>
        <w:rFonts w:ascii="OpenSymbol" w:hAnsi="OpenSymbol" w:cs="Courier New"/>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6" w15:restartNumberingAfterBreak="0">
    <w:nsid w:val="380B35F2"/>
    <w:multiLevelType w:val="multilevel"/>
    <w:tmpl w:val="ABFEA9EC"/>
    <w:styleLink w:val="WW8Num2"/>
    <w:lvl w:ilvl="0">
      <w:numFmt w:val="bullet"/>
      <w:lvlText w:val=""/>
      <w:lvlJc w:val="left"/>
      <w:pPr>
        <w:ind w:left="720" w:hanging="360"/>
      </w:pPr>
      <w:rPr>
        <w:rFonts w:ascii="Symbol" w:hAnsi="Symbol"/>
      </w:rPr>
    </w:lvl>
    <w:lvl w:ilvl="1">
      <w:numFmt w:val="bullet"/>
      <w:lvlText w:val="◦"/>
      <w:lvlJc w:val="left"/>
      <w:pPr>
        <w:ind w:left="1080" w:hanging="360"/>
      </w:pPr>
      <w:rPr>
        <w:rFonts w:ascii="OpenSymbol" w:hAnsi="OpenSymbol"/>
      </w:rPr>
    </w:lvl>
    <w:lvl w:ilvl="2">
      <w:numFmt w:val="bullet"/>
      <w:lvlText w:val="▪"/>
      <w:lvlJc w:val="left"/>
      <w:pPr>
        <w:ind w:left="1440" w:hanging="360"/>
      </w:pPr>
      <w:rPr>
        <w:rFonts w:ascii="OpenSymbol" w:hAnsi="Open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w:hAnsi="OpenSymbol"/>
      </w:rPr>
    </w:lvl>
    <w:lvl w:ilvl="5">
      <w:numFmt w:val="bullet"/>
      <w:lvlText w:val="▪"/>
      <w:lvlJc w:val="left"/>
      <w:pPr>
        <w:ind w:left="2520" w:hanging="360"/>
      </w:pPr>
      <w:rPr>
        <w:rFonts w:ascii="OpenSymbol" w:hAnsi="Open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w:hAnsi="OpenSymbol"/>
      </w:rPr>
    </w:lvl>
    <w:lvl w:ilvl="8">
      <w:numFmt w:val="bullet"/>
      <w:lvlText w:val="▪"/>
      <w:lvlJc w:val="left"/>
      <w:pPr>
        <w:ind w:left="3600" w:hanging="360"/>
      </w:pPr>
      <w:rPr>
        <w:rFonts w:ascii="OpenSymbol" w:hAnsi="OpenSymbol"/>
      </w:rPr>
    </w:lvl>
  </w:abstractNum>
  <w:abstractNum w:abstractNumId="7" w15:restartNumberingAfterBreak="0">
    <w:nsid w:val="3E230433"/>
    <w:multiLevelType w:val="multilevel"/>
    <w:tmpl w:val="8C7AAA32"/>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4BB63DCE"/>
    <w:multiLevelType w:val="multilevel"/>
    <w:tmpl w:val="8B666182"/>
    <w:styleLink w:val="WW8Num15"/>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9" w15:restartNumberingAfterBreak="0">
    <w:nsid w:val="4C790F74"/>
    <w:multiLevelType w:val="multilevel"/>
    <w:tmpl w:val="128CEFA2"/>
    <w:styleLink w:val="WW8Num13"/>
    <w:lvl w:ilvl="0">
      <w:numFmt w:val="bullet"/>
      <w:lvlText w:val=""/>
      <w:lvlJc w:val="left"/>
      <w:pPr>
        <w:ind w:left="720" w:hanging="360"/>
      </w:pPr>
      <w:rPr>
        <w:rFonts w:ascii="Symbol" w:hAnsi="Symbol" w:cs="Wingdings"/>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Wingdings"/>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Wingdings"/>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50B61753"/>
    <w:multiLevelType w:val="multilevel"/>
    <w:tmpl w:val="DD128EE6"/>
    <w:styleLink w:val="WW8Num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5107527B"/>
    <w:multiLevelType w:val="multilevel"/>
    <w:tmpl w:val="21AE9676"/>
    <w:styleLink w:val="WW8Num11"/>
    <w:lvl w:ilvl="0">
      <w:numFmt w:val="bullet"/>
      <w:lvlText w:val=""/>
      <w:lvlJc w:val="left"/>
      <w:pPr>
        <w:ind w:left="720" w:hanging="360"/>
      </w:pPr>
      <w:rPr>
        <w:rFonts w:ascii="Symbol" w:hAnsi="Symbol" w:cs="Wingdings"/>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Wingdings"/>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Wingdings"/>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59902386"/>
    <w:multiLevelType w:val="multilevel"/>
    <w:tmpl w:val="13B8D260"/>
    <w:styleLink w:val="WW8Num1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5EDE28C1"/>
    <w:multiLevelType w:val="multilevel"/>
    <w:tmpl w:val="469C64A4"/>
    <w:styleLink w:val="WW8Num4"/>
    <w:lvl w:ilvl="0">
      <w:numFmt w:val="bullet"/>
      <w:lvlText w:val=""/>
      <w:lvlJc w:val="left"/>
      <w:pPr>
        <w:ind w:left="789" w:hanging="360"/>
      </w:pPr>
      <w:rPr>
        <w:rFonts w:ascii="Symbol" w:hAnsi="Symbol" w:cs="Wingdings"/>
      </w:rPr>
    </w:lvl>
    <w:lvl w:ilvl="1">
      <w:numFmt w:val="bullet"/>
      <w:lvlText w:val="◦"/>
      <w:lvlJc w:val="left"/>
      <w:pPr>
        <w:ind w:left="1149" w:hanging="360"/>
      </w:pPr>
      <w:rPr>
        <w:rFonts w:ascii="OpenSymbol" w:hAnsi="OpenSymbol" w:cs="OpenSymbol"/>
      </w:rPr>
    </w:lvl>
    <w:lvl w:ilvl="2">
      <w:numFmt w:val="bullet"/>
      <w:lvlText w:val="▪"/>
      <w:lvlJc w:val="left"/>
      <w:pPr>
        <w:ind w:left="1509" w:hanging="360"/>
      </w:pPr>
      <w:rPr>
        <w:rFonts w:ascii="OpenSymbol" w:hAnsi="OpenSymbol" w:cs="OpenSymbol"/>
      </w:rPr>
    </w:lvl>
    <w:lvl w:ilvl="3">
      <w:numFmt w:val="bullet"/>
      <w:lvlText w:val=""/>
      <w:lvlJc w:val="left"/>
      <w:pPr>
        <w:ind w:left="1869" w:hanging="360"/>
      </w:pPr>
      <w:rPr>
        <w:rFonts w:ascii="Symbol" w:hAnsi="Symbol" w:cs="Wingdings"/>
      </w:rPr>
    </w:lvl>
    <w:lvl w:ilvl="4">
      <w:numFmt w:val="bullet"/>
      <w:lvlText w:val="◦"/>
      <w:lvlJc w:val="left"/>
      <w:pPr>
        <w:ind w:left="2229" w:hanging="360"/>
      </w:pPr>
      <w:rPr>
        <w:rFonts w:ascii="OpenSymbol" w:hAnsi="OpenSymbol" w:cs="OpenSymbol"/>
      </w:rPr>
    </w:lvl>
    <w:lvl w:ilvl="5">
      <w:numFmt w:val="bullet"/>
      <w:lvlText w:val="▪"/>
      <w:lvlJc w:val="left"/>
      <w:pPr>
        <w:ind w:left="2589" w:hanging="360"/>
      </w:pPr>
      <w:rPr>
        <w:rFonts w:ascii="OpenSymbol" w:hAnsi="OpenSymbol" w:cs="OpenSymbol"/>
      </w:rPr>
    </w:lvl>
    <w:lvl w:ilvl="6">
      <w:numFmt w:val="bullet"/>
      <w:lvlText w:val=""/>
      <w:lvlJc w:val="left"/>
      <w:pPr>
        <w:ind w:left="2949" w:hanging="360"/>
      </w:pPr>
      <w:rPr>
        <w:rFonts w:ascii="Symbol" w:hAnsi="Symbol" w:cs="Wingdings"/>
      </w:rPr>
    </w:lvl>
    <w:lvl w:ilvl="7">
      <w:numFmt w:val="bullet"/>
      <w:lvlText w:val="◦"/>
      <w:lvlJc w:val="left"/>
      <w:pPr>
        <w:ind w:left="3309" w:hanging="360"/>
      </w:pPr>
      <w:rPr>
        <w:rFonts w:ascii="OpenSymbol" w:hAnsi="OpenSymbol" w:cs="OpenSymbol"/>
      </w:rPr>
    </w:lvl>
    <w:lvl w:ilvl="8">
      <w:numFmt w:val="bullet"/>
      <w:lvlText w:val="▪"/>
      <w:lvlJc w:val="left"/>
      <w:pPr>
        <w:ind w:left="3669" w:hanging="360"/>
      </w:pPr>
      <w:rPr>
        <w:rFonts w:ascii="OpenSymbol" w:hAnsi="OpenSymbol" w:cs="OpenSymbol"/>
      </w:rPr>
    </w:lvl>
  </w:abstractNum>
  <w:abstractNum w:abstractNumId="14" w15:restartNumberingAfterBreak="0">
    <w:nsid w:val="63ED456C"/>
    <w:multiLevelType w:val="multilevel"/>
    <w:tmpl w:val="ECEA515C"/>
    <w:styleLink w:val="WW8Num12"/>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66E23065"/>
    <w:multiLevelType w:val="multilevel"/>
    <w:tmpl w:val="7D3CE37A"/>
    <w:styleLink w:val="WW8Num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6D2A2F6D"/>
    <w:multiLevelType w:val="multilevel"/>
    <w:tmpl w:val="2A4609F0"/>
    <w:styleLink w:val="WW8Num10"/>
    <w:lvl w:ilvl="0">
      <w:numFmt w:val="bullet"/>
      <w:lvlText w:val=""/>
      <w:lvlJc w:val="left"/>
      <w:pPr>
        <w:ind w:left="720" w:hanging="360"/>
      </w:pPr>
      <w:rPr>
        <w:rFonts w:ascii="Symbol" w:hAnsi="Symbol" w:cs="Wingdings"/>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Wingdings"/>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Wingdings"/>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743B479C"/>
    <w:multiLevelType w:val="multilevel"/>
    <w:tmpl w:val="DC625F48"/>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4"/>
  </w:num>
  <w:num w:numId="2">
    <w:abstractNumId w:val="6"/>
  </w:num>
  <w:num w:numId="3">
    <w:abstractNumId w:val="2"/>
  </w:num>
  <w:num w:numId="4">
    <w:abstractNumId w:val="13"/>
  </w:num>
  <w:num w:numId="5">
    <w:abstractNumId w:val="5"/>
  </w:num>
  <w:num w:numId="6">
    <w:abstractNumId w:val="7"/>
  </w:num>
  <w:num w:numId="7">
    <w:abstractNumId w:val="17"/>
  </w:num>
  <w:num w:numId="8">
    <w:abstractNumId w:val="15"/>
  </w:num>
  <w:num w:numId="9">
    <w:abstractNumId w:val="3"/>
  </w:num>
  <w:num w:numId="10">
    <w:abstractNumId w:val="16"/>
  </w:num>
  <w:num w:numId="11">
    <w:abstractNumId w:val="11"/>
  </w:num>
  <w:num w:numId="12">
    <w:abstractNumId w:val="14"/>
  </w:num>
  <w:num w:numId="13">
    <w:abstractNumId w:val="9"/>
  </w:num>
  <w:num w:numId="14">
    <w:abstractNumId w:val="10"/>
  </w:num>
  <w:num w:numId="15">
    <w:abstractNumId w:val="8"/>
  </w:num>
  <w:num w:numId="16">
    <w:abstractNumId w:val="1"/>
  </w:num>
  <w:num w:numId="17">
    <w:abstractNumId w:val="0"/>
  </w:num>
  <w:num w:numId="18">
    <w:abstractNumId w:val="12"/>
  </w:num>
  <w:num w:numId="19">
    <w:abstractNumId w:val="13"/>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08"/>
    <w:rsid w:val="00156803"/>
    <w:rsid w:val="005462B2"/>
    <w:rsid w:val="00597679"/>
    <w:rsid w:val="00F45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3CA96"/>
  <w15:docId w15:val="{A82EE27B-8CE3-41FF-B47D-628AF79F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itre1">
    <w:name w:val="heading 1"/>
    <w:basedOn w:val="Standard"/>
    <w:next w:val="Standard"/>
    <w:uiPriority w:val="9"/>
    <w:qFormat/>
    <w:pPr>
      <w:keepNext/>
      <w:ind w:left="426" w:right="284"/>
      <w:jc w:val="center"/>
      <w:outlineLvl w:val="0"/>
    </w:pPr>
    <w:rPr>
      <w:rFonts w:ascii="Tahoma" w:eastAsia="Tahoma" w:hAnsi="Tahoma" w:cs="Tahoma"/>
      <w:b/>
      <w:bCs/>
      <w:sz w:val="28"/>
      <w:u w:val="single"/>
    </w:rPr>
  </w:style>
  <w:style w:type="paragraph" w:styleId="Titre2">
    <w:name w:val="heading 2"/>
    <w:basedOn w:val="Titre10"/>
    <w:next w:val="Textbody"/>
    <w:uiPriority w:val="9"/>
    <w:semiHidden/>
    <w:unhideWhenUsed/>
    <w:qFormat/>
    <w:pPr>
      <w:spacing w:before="200" w:after="0"/>
      <w:outlineLvl w:val="1"/>
    </w:pPr>
    <w:rPr>
      <w:b/>
      <w:bCs/>
      <w:sz w:val="32"/>
      <w:szCs w:val="32"/>
    </w:rPr>
  </w:style>
  <w:style w:type="paragraph" w:styleId="Titre3">
    <w:name w:val="heading 3"/>
    <w:basedOn w:val="Titre10"/>
    <w:next w:val="Textbody"/>
    <w:uiPriority w:val="9"/>
    <w:semiHidden/>
    <w:unhideWhenUsed/>
    <w:qFormat/>
    <w:pPr>
      <w:spacing w:before="140" w:after="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Sous-titre"/>
    <w:pPr>
      <w:jc w:val="center"/>
    </w:pPr>
    <w:rPr>
      <w:rFonts w:ascii="Tahoma" w:eastAsia="Tahoma" w:hAnsi="Tahoma" w:cs="Tahoma"/>
      <w:b/>
      <w:sz w:val="24"/>
    </w:rPr>
  </w:style>
  <w:style w:type="paragraph" w:customStyle="1" w:styleId="Textbody">
    <w:name w:val="Text body"/>
    <w:basedOn w:val="Standard"/>
    <w:pPr>
      <w:ind w:right="284"/>
      <w:jc w:val="both"/>
    </w:pPr>
    <w:rPr>
      <w:rFonts w:ascii="Tahoma" w:eastAsia="Tahoma" w:hAnsi="Tahoma" w:cs="Tahoma"/>
      <w:sz w:val="22"/>
    </w:rPr>
  </w:style>
  <w:style w:type="paragraph" w:styleId="Liste">
    <w:name w:val="List"/>
    <w:basedOn w:val="Textbody"/>
  </w:style>
  <w:style w:type="paragraph" w:styleId="Lgende">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ascii="Liberation Sans" w:eastAsia="Liberation Sans" w:hAnsi="Liberation Sans" w:cs="Tahoma"/>
    </w:rPr>
  </w:style>
  <w:style w:type="paragraph" w:customStyle="1" w:styleId="Titre10">
    <w:name w:val="Titre1"/>
    <w:basedOn w:val="Standard"/>
    <w:next w:val="Textbody"/>
    <w:pPr>
      <w:keepNext/>
      <w:spacing w:before="240" w:after="120"/>
    </w:pPr>
    <w:rPr>
      <w:rFonts w:ascii="Arial" w:eastAsia="MS Mincho" w:hAnsi="Arial" w:cs="Tahoma"/>
      <w:sz w:val="28"/>
      <w:szCs w:val="28"/>
    </w:rPr>
  </w:style>
  <w:style w:type="paragraph" w:styleId="Sous-titre">
    <w:name w:val="Subtitle"/>
    <w:basedOn w:val="Standard"/>
    <w:next w:val="Textbody"/>
    <w:uiPriority w:val="11"/>
    <w:qFormat/>
    <w:pPr>
      <w:jc w:val="center"/>
    </w:pPr>
    <w:rPr>
      <w:rFonts w:ascii="Tahoma" w:eastAsia="Tahoma" w:hAnsi="Tahoma" w:cs="Tahoma"/>
      <w:sz w:val="22"/>
      <w:u w:val="single"/>
    </w:rPr>
  </w:style>
  <w:style w:type="paragraph" w:customStyle="1" w:styleId="Rpertoire">
    <w:name w:val="Répertoire"/>
    <w:basedOn w:val="Standard"/>
    <w:pPr>
      <w:suppressLineNumbers/>
    </w:pPr>
    <w:rPr>
      <w:rFonts w:cs="Tahoma"/>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Normalcentr1">
    <w:name w:val="Normal centré1"/>
    <w:basedOn w:val="Standard"/>
    <w:pPr>
      <w:ind w:left="1276" w:right="284"/>
      <w:jc w:val="both"/>
    </w:pPr>
    <w:rPr>
      <w:sz w:val="24"/>
    </w:rPr>
  </w:style>
  <w:style w:type="paragraph" w:customStyle="1" w:styleId="Textbodyindent">
    <w:name w:val="Text body indent"/>
    <w:basedOn w:val="Standard"/>
    <w:pPr>
      <w:tabs>
        <w:tab w:val="left" w:pos="720"/>
        <w:tab w:val="left" w:pos="1080"/>
      </w:tabs>
      <w:ind w:left="360"/>
      <w:jc w:val="both"/>
    </w:pPr>
    <w:rPr>
      <w:sz w:val="24"/>
    </w:rPr>
  </w:style>
  <w:style w:type="paragraph" w:customStyle="1" w:styleId="Retraitcorpsdetexte21">
    <w:name w:val="Retrait corps de texte 21"/>
    <w:basedOn w:val="Standard"/>
    <w:pPr>
      <w:ind w:left="315"/>
      <w:jc w:val="both"/>
    </w:pPr>
    <w:rPr>
      <w:i/>
      <w:sz w:val="24"/>
    </w:rPr>
  </w:style>
  <w:style w:type="paragraph" w:customStyle="1" w:styleId="Corpsdetexte21">
    <w:name w:val="Corps de texte 21"/>
    <w:basedOn w:val="Standard"/>
    <w:pPr>
      <w:ind w:right="284"/>
      <w:jc w:val="both"/>
    </w:pPr>
    <w:rPr>
      <w:rFonts w:ascii="Tahoma" w:eastAsia="Tahoma" w:hAnsi="Tahoma" w:cs="Tahoma"/>
      <w:b/>
      <w:bCs/>
      <w:sz w:val="22"/>
    </w:rPr>
  </w:style>
  <w:style w:type="paragraph" w:customStyle="1" w:styleId="Corpsdetexte31">
    <w:name w:val="Corps de texte 31"/>
    <w:basedOn w:val="Standard"/>
    <w:pPr>
      <w:ind w:right="284"/>
    </w:pPr>
    <w:rPr>
      <w:b/>
      <w:bCs/>
      <w:sz w:val="24"/>
    </w:rPr>
  </w:style>
  <w:style w:type="paragraph" w:customStyle="1" w:styleId="Retraitcorpsdetexte31">
    <w:name w:val="Retrait corps de texte 31"/>
    <w:basedOn w:val="Standard"/>
    <w:pPr>
      <w:ind w:left="255" w:hanging="30"/>
      <w:jc w:val="both"/>
    </w:pPr>
    <w:rPr>
      <w:i/>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user">
    <w:name w:val="Quotations (user)"/>
    <w:basedOn w:val="Standard"/>
    <w:pPr>
      <w:spacing w:after="283"/>
      <w:ind w:left="567" w:right="567"/>
    </w:pPr>
  </w:style>
  <w:style w:type="paragraph" w:customStyle="1" w:styleId="western">
    <w:name w:val="western"/>
    <w:basedOn w:val="Standard"/>
    <w:pPr>
      <w:suppressAutoHyphens w:val="0"/>
      <w:spacing w:before="100" w:after="57"/>
      <w:jc w:val="both"/>
    </w:pPr>
    <w:rPr>
      <w:rFonts w:ascii="Arial" w:eastAsia="Arial Unicode MS" w:hAnsi="Arial" w:cs="Arial"/>
      <w:color w:val="000000"/>
    </w:rPr>
  </w:style>
  <w:style w:type="paragraph" w:styleId="NormalWeb">
    <w:name w:val="Normal (Web)"/>
    <w:basedOn w:val="Standard"/>
    <w:pPr>
      <w:suppressAutoHyphens w:val="0"/>
      <w:spacing w:before="100" w:after="142" w:line="288" w:lineRule="auto"/>
    </w:pPr>
    <w:rPr>
      <w:rFonts w:ascii="Arial Unicode MS" w:eastAsia="Arial Unicode MS" w:hAnsi="Arial Unicode MS" w:cs="Arial Unicode MS"/>
      <w:sz w:val="24"/>
      <w:szCs w:val="24"/>
    </w:rPr>
  </w:style>
  <w:style w:type="paragraph" w:styleId="Textedebulles">
    <w:name w:val="Balloon Text"/>
    <w:basedOn w:val="Normal"/>
    <w:rPr>
      <w:rFonts w:ascii="Segoe UI" w:eastAsia="Segoe UI" w:hAnsi="Segoe UI" w:cs="Segoe UI"/>
      <w:sz w:val="18"/>
      <w:szCs w:val="16"/>
    </w:rPr>
  </w:style>
  <w:style w:type="paragraph" w:customStyle="1" w:styleId="Footnote">
    <w:name w:val="Footnote"/>
    <w:basedOn w:val="Normal"/>
    <w:rPr>
      <w:sz w:val="20"/>
      <w:szCs w:val="1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3z0">
    <w:name w:val="WW8Num3z0"/>
    <w:rPr>
      <w:rFonts w:ascii="Symbol" w:eastAsia="Symbol" w:hAnsi="Symbol" w:cs="Symbol"/>
    </w:rPr>
  </w:style>
  <w:style w:type="character" w:customStyle="1" w:styleId="WW8Num3z1">
    <w:name w:val="WW8Num3z1"/>
    <w:rPr>
      <w:rFonts w:ascii="OpenSymbol" w:eastAsia="OpenSymbol" w:hAnsi="OpenSymbol" w:cs="Courier New"/>
    </w:rPr>
  </w:style>
  <w:style w:type="character" w:customStyle="1" w:styleId="WW8Num4z0">
    <w:name w:val="WW8Num4z0"/>
    <w:rPr>
      <w:rFonts w:ascii="Symbol" w:eastAsia="Symbol" w:hAnsi="Symbol" w:cs="Wingdings"/>
    </w:rPr>
  </w:style>
  <w:style w:type="character" w:customStyle="1" w:styleId="WW8Num4z1">
    <w:name w:val="WW8Num4z1"/>
    <w:rPr>
      <w:rFonts w:ascii="OpenSymbol" w:eastAsia="OpenSymbol" w:hAnsi="OpenSymbol" w:cs="OpenSymbol"/>
    </w:rPr>
  </w:style>
  <w:style w:type="character" w:customStyle="1" w:styleId="WW8Num5z0">
    <w:name w:val="WW8Num5z0"/>
    <w:rPr>
      <w:rFonts w:ascii="Symbol" w:eastAsia="Symbol" w:hAnsi="Symbol" w:cs="Symbol"/>
    </w:rPr>
  </w:style>
  <w:style w:type="character" w:customStyle="1" w:styleId="WW8Num5z1">
    <w:name w:val="WW8Num5z1"/>
    <w:rPr>
      <w:rFonts w:ascii="OpenSymbol" w:eastAsia="OpenSymbol" w:hAnsi="OpenSymbol" w:cs="Courier New"/>
    </w:rPr>
  </w:style>
  <w:style w:type="character" w:customStyle="1" w:styleId="WW8Num5z2">
    <w:name w:val="WW8Num5z2"/>
    <w:rPr>
      <w:rFonts w:ascii="Wingdings" w:eastAsia="Wingdings" w:hAnsi="Wingdings" w:cs="Wingdings"/>
      <w:sz w:val="20"/>
    </w:rPr>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7z0">
    <w:name w:val="WW8Num7z0"/>
    <w:rPr>
      <w:rFonts w:ascii="Symbol" w:eastAsia="Symbol" w:hAnsi="Symbol" w:cs="Symbol"/>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8z0">
    <w:name w:val="WW8Num8z0"/>
    <w:rPr>
      <w:rFonts w:ascii="Symbol" w:eastAsia="Symbol" w:hAnsi="Symbol" w:cs="Symbol"/>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9z0">
    <w:name w:val="WW8Num9z0"/>
    <w:rPr>
      <w:rFonts w:ascii="Wingdings" w:eastAsia="Wingdings" w:hAnsi="Wingdings" w:cs="Wingdings"/>
      <w:b w:val="0"/>
      <w:sz w:val="28"/>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rPr>
      <w:rFonts w:ascii="Wingdings" w:eastAsia="Wingdings" w:hAnsi="Wingdings" w:cs="Wingdings"/>
      <w:sz w:val="24"/>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1z0">
    <w:name w:val="WW8Num11z0"/>
    <w:rPr>
      <w:rFonts w:ascii="Wingdings" w:eastAsia="Wingdings" w:hAnsi="Wingdings" w:cs="Wingdings"/>
      <w:sz w:val="24"/>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rFonts w:ascii="Wingdings" w:eastAsia="Wingdings" w:hAnsi="Wingdings" w:cs="Wingdings"/>
      <w:sz w:val="24"/>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7z3">
    <w:name w:val="WW8Num17z3"/>
    <w:rPr>
      <w:rFonts w:ascii="Symbol" w:eastAsia="Symbol" w:hAnsi="Symbol" w:cs="Symbol"/>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Policepardfaut1">
    <w:name w:val="Police par défaut1"/>
  </w:style>
  <w:style w:type="character" w:customStyle="1" w:styleId="WW-Policepardfaut">
    <w:name w:val="WW-Police par défaut"/>
  </w:style>
  <w:style w:type="character" w:customStyle="1" w:styleId="WW8Num4z2">
    <w:name w:val="WW8Num4z2"/>
    <w:rPr>
      <w:rFonts w:ascii="Wingdings" w:eastAsia="Wingdings" w:hAnsi="Wingdings" w:cs="Wingdings"/>
    </w:rPr>
  </w:style>
  <w:style w:type="character" w:customStyle="1" w:styleId="WW-Policepardfaut1">
    <w:name w:val="WW-Police par défaut1"/>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TextedebullesCar">
    <w:name w:val="Texte de bulles Car"/>
    <w:basedOn w:val="Policepardfaut"/>
    <w:rPr>
      <w:rFonts w:ascii="Segoe UI" w:eastAsia="Segoe UI" w:hAnsi="Segoe UI" w:cs="Segoe UI"/>
      <w:sz w:val="18"/>
      <w:szCs w:val="16"/>
    </w:rPr>
  </w:style>
  <w:style w:type="character" w:customStyle="1" w:styleId="NotedebasdepageCar">
    <w:name w:val="Note de bas de page Car"/>
    <w:basedOn w:val="Policepardfaut"/>
    <w:rPr>
      <w:sz w:val="20"/>
      <w:szCs w:val="18"/>
    </w:rPr>
  </w:style>
  <w:style w:type="character" w:styleId="Appelnotedebasdep">
    <w:name w:val="footnote reference"/>
    <w:basedOn w:val="Policepardfaut"/>
    <w:rPr>
      <w:position w:val="0"/>
      <w:vertAlign w:val="superscript"/>
    </w:rPr>
  </w:style>
  <w:style w:type="character" w:customStyle="1" w:styleId="Footnoteanchor">
    <w:name w:val="Footnote anchor"/>
    <w:rPr>
      <w:position w:val="0"/>
      <w:vertAlign w:val="superscript"/>
    </w:rPr>
  </w:style>
  <w:style w:type="character" w:customStyle="1" w:styleId="FootnoteSymbol">
    <w:name w:val="Footnote Symbol"/>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1072</Words>
  <Characters>5899</Characters>
  <Application>Microsoft Office Word</Application>
  <DocSecurity>0</DocSecurity>
  <Lines>49</Lines>
  <Paragraphs>13</Paragraphs>
  <ScaleCrop>false</ScaleCrop>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O T I C E</dc:title>
  <dc:creator>Sophie BALDELLI</dc:creator>
  <cp:lastModifiedBy>Sophie BALDELLI</cp:lastModifiedBy>
  <cp:revision>3</cp:revision>
  <dcterms:created xsi:type="dcterms:W3CDTF">2021-08-20T12:42:00Z</dcterms:created>
  <dcterms:modified xsi:type="dcterms:W3CDTF">2021-08-20T12:48:00Z</dcterms:modified>
</cp:coreProperties>
</file>